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237E09" w14:paraId="31AA83DA" w14:textId="77777777">
        <w:tc>
          <w:tcPr>
            <w:tcW w:w="9524" w:type="dxa"/>
            <w:tcBorders>
              <w:top w:val="single" w:sz="6" w:space="0" w:color="auto"/>
              <w:left w:val="single" w:sz="8" w:space="0" w:color="auto"/>
              <w:bottom w:val="single" w:sz="6" w:space="0" w:color="auto"/>
              <w:right w:val="nil"/>
            </w:tcBorders>
            <w:shd w:val="pct30" w:color="0080FF" w:fill="FFFFFF"/>
          </w:tcPr>
          <w:p w14:paraId="62ECE956" w14:textId="77777777" w:rsidR="00F575E3" w:rsidRDefault="00F575E3">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35C069E0"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759114FD" w14:textId="77777777" w:rsidR="00F575E3" w:rsidRDefault="00F575E3">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005582/2026</w:t>
      </w:r>
    </w:p>
    <w:p w14:paraId="59DF2319" w14:textId="77777777" w:rsidR="00F575E3" w:rsidRDefault="00F575E3">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60525337"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514F5CB7" w14:textId="60F4F433"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noProof/>
          <w:color w:val="000000"/>
          <w:kern w:val="0"/>
        </w:rPr>
        <w:drawing>
          <wp:inline distT="0" distB="0" distL="0" distR="0" wp14:anchorId="18146DB7" wp14:editId="634B75D9">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rFonts w:ascii="Times New Roman" w:hAnsi="Times New Roman" w:cs="Times New Roman"/>
          <w:color w:val="000000"/>
          <w:kern w:val="0"/>
          <w:sz w:val="22"/>
          <w:szCs w:val="22"/>
        </w:rPr>
        <w:t xml:space="preserve"> </w:t>
      </w:r>
    </w:p>
    <w:p w14:paraId="6CA4BC5C"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p w14:paraId="06DAF423" w14:textId="77777777" w:rsidR="00F575E3" w:rsidRDefault="00F575E3">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18D4869C"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Mikuleč pro dobrovolnou dražbu v řízení č.j. 176 DD 12/26.</w:t>
      </w:r>
    </w:p>
    <w:p w14:paraId="2C3CC260"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237E09" w14:paraId="0241A6F4" w14:textId="77777777">
        <w:tc>
          <w:tcPr>
            <w:tcW w:w="2343" w:type="dxa"/>
            <w:tcBorders>
              <w:top w:val="single" w:sz="6" w:space="0" w:color="auto"/>
              <w:left w:val="single" w:sz="8" w:space="0" w:color="auto"/>
              <w:bottom w:val="single" w:sz="6" w:space="0" w:color="auto"/>
              <w:right w:val="nil"/>
            </w:tcBorders>
            <w:shd w:val="pct30" w:color="0080FF" w:fill="FFFFFF"/>
          </w:tcPr>
          <w:p w14:paraId="31F99D17" w14:textId="77777777" w:rsidR="00F575E3" w:rsidRDefault="00F575E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500C4862" w14:textId="77777777" w:rsidR="00F575E3" w:rsidRDefault="00F575E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237E09" w14:paraId="727D356C" w14:textId="77777777">
        <w:trPr>
          <w:hidden/>
        </w:trPr>
        <w:tc>
          <w:tcPr>
            <w:tcW w:w="2343" w:type="dxa"/>
            <w:tcBorders>
              <w:top w:val="nil"/>
              <w:left w:val="single" w:sz="8" w:space="0" w:color="auto"/>
              <w:bottom w:val="nil"/>
              <w:right w:val="nil"/>
            </w:tcBorders>
          </w:tcPr>
          <w:p w14:paraId="2BAE9FD4" w14:textId="77777777" w:rsidR="00F575E3" w:rsidRDefault="00F575E3">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653662E7"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237E09" w14:paraId="254F04A6" w14:textId="77777777">
        <w:tc>
          <w:tcPr>
            <w:tcW w:w="2343" w:type="dxa"/>
            <w:tcBorders>
              <w:top w:val="single" w:sz="8" w:space="0" w:color="auto"/>
              <w:left w:val="nil"/>
              <w:bottom w:val="nil"/>
              <w:right w:val="nil"/>
            </w:tcBorders>
          </w:tcPr>
          <w:p w14:paraId="48775397"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24CE9C4D"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63722381"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237E09" w14:paraId="6B9F8D87"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2CC8E57B" w14:textId="77777777" w:rsidR="00F575E3" w:rsidRDefault="00F575E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32185C74" w14:textId="77777777" w:rsidR="00F575E3" w:rsidRDefault="00F575E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237E09" w14:paraId="5730E3CC" w14:textId="77777777">
        <w:tc>
          <w:tcPr>
            <w:tcW w:w="2343" w:type="dxa"/>
            <w:tcBorders>
              <w:top w:val="nil"/>
              <w:left w:val="single" w:sz="8" w:space="0" w:color="auto"/>
              <w:bottom w:val="nil"/>
              <w:right w:val="nil"/>
            </w:tcBorders>
          </w:tcPr>
          <w:p w14:paraId="63056781" w14:textId="77777777" w:rsidR="00F575E3" w:rsidRDefault="00F575E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6160BC9E"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237E09" w14:paraId="7F514099" w14:textId="77777777">
        <w:tc>
          <w:tcPr>
            <w:tcW w:w="2343" w:type="dxa"/>
            <w:tcBorders>
              <w:top w:val="single" w:sz="8" w:space="0" w:color="auto"/>
              <w:left w:val="nil"/>
              <w:bottom w:val="nil"/>
              <w:right w:val="nil"/>
            </w:tcBorders>
          </w:tcPr>
          <w:p w14:paraId="099FE041"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556ADA9B"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6B283B0B"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016E12CE" w14:textId="77777777" w:rsidR="00F575E3" w:rsidRDefault="00F575E3">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237E09" w14:paraId="3FA8EC8A"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76D41B69" w14:textId="3081DB44"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p>
        </w:tc>
        <w:tc>
          <w:tcPr>
            <w:tcW w:w="6728" w:type="dxa"/>
            <w:tcBorders>
              <w:top w:val="single" w:sz="6" w:space="0" w:color="auto"/>
              <w:left w:val="nil"/>
              <w:bottom w:val="single" w:sz="6" w:space="0" w:color="auto"/>
              <w:right w:val="single" w:sz="8" w:space="0" w:color="auto"/>
            </w:tcBorders>
            <w:shd w:val="pct30" w:color="0080FF" w:fill="FFFFFF"/>
            <w:vAlign w:val="center"/>
          </w:tcPr>
          <w:p w14:paraId="422C7C4A" w14:textId="34300022"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p>
        </w:tc>
      </w:tr>
    </w:tbl>
    <w:p w14:paraId="4E8732D0" w14:textId="6A102F6A" w:rsidR="00F575E3" w:rsidRDefault="00F575E3">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23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33B536BF" w14:textId="3728CE54" w:rsidR="00F575E3" w:rsidRDefault="00F575E3">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491148">
        <w:rPr>
          <w:rFonts w:ascii="Times New Roman" w:hAnsi="Times New Roman" w:cs="Times New Roman"/>
          <w:color w:val="000000"/>
          <w:kern w:val="0"/>
        </w:rPr>
        <w:t>10</w:t>
      </w:r>
      <w:r>
        <w:rPr>
          <w:rFonts w:ascii="Times New Roman" w:hAnsi="Times New Roman" w:cs="Times New Roman"/>
          <w:color w:val="000000"/>
          <w:kern w:val="0"/>
        </w:rPr>
        <w:t>.</w:t>
      </w:r>
      <w:r w:rsidR="00491148">
        <w:rPr>
          <w:rFonts w:ascii="Times New Roman" w:hAnsi="Times New Roman" w:cs="Times New Roman"/>
          <w:color w:val="000000"/>
          <w:kern w:val="0"/>
        </w:rPr>
        <w:t>0</w:t>
      </w:r>
      <w:r>
        <w:rPr>
          <w:rFonts w:ascii="Times New Roman" w:hAnsi="Times New Roman" w:cs="Times New Roman"/>
          <w:color w:val="000000"/>
          <w:kern w:val="0"/>
        </w:rPr>
        <w:t>2.2026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491148">
        <w:rPr>
          <w:rFonts w:ascii="Times New Roman" w:hAnsi="Times New Roman" w:cs="Times New Roman"/>
          <w:color w:val="000000"/>
          <w:kern w:val="0"/>
        </w:rPr>
        <w:t>10</w:t>
      </w:r>
      <w:r>
        <w:rPr>
          <w:rFonts w:ascii="Times New Roman" w:hAnsi="Times New Roman" w:cs="Times New Roman"/>
          <w:color w:val="000000"/>
          <w:kern w:val="0"/>
        </w:rPr>
        <w:t>.</w:t>
      </w:r>
      <w:r w:rsidR="00491148">
        <w:rPr>
          <w:rFonts w:ascii="Times New Roman" w:hAnsi="Times New Roman" w:cs="Times New Roman"/>
          <w:color w:val="000000"/>
          <w:kern w:val="0"/>
        </w:rPr>
        <w:t>0</w:t>
      </w:r>
      <w:r>
        <w:rPr>
          <w:rFonts w:ascii="Times New Roman" w:hAnsi="Times New Roman" w:cs="Times New Roman"/>
          <w:color w:val="000000"/>
          <w:kern w:val="0"/>
        </w:rPr>
        <w:t>2.2026</w:t>
      </w:r>
    </w:p>
    <w:p w14:paraId="4A02076A"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4AE35908"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0EDB547C"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417CE871" w14:textId="77777777">
        <w:tc>
          <w:tcPr>
            <w:tcW w:w="9486" w:type="dxa"/>
            <w:tcBorders>
              <w:top w:val="single" w:sz="6" w:space="0" w:color="auto"/>
              <w:left w:val="single" w:sz="8" w:space="0" w:color="auto"/>
              <w:bottom w:val="single" w:sz="6" w:space="0" w:color="auto"/>
              <w:right w:val="nil"/>
            </w:tcBorders>
            <w:shd w:val="pct30" w:color="0080FF" w:fill="FFFFFF"/>
          </w:tcPr>
          <w:p w14:paraId="0F44E4F4"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61101831" w14:textId="77777777" w:rsidR="00F575E3" w:rsidRDefault="00F575E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6FEE0C51" w14:textId="77777777" w:rsidR="00F575E3" w:rsidRDefault="00F575E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A5B7464"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418CE8A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pozemku parc. č. St. 138/1 (zastavěná plocha a nádvoří), jehož součástí je stavba č.p. 22 Mikuleč, způsob využití: rodinný dům, včetně příslušenství a pozemků parc. č. 152 (zahrada), parc. č. 156 (trvalý travní porost), parc. č. 157/1 (zahrada), parc. č. 157/2 (zahrada), parc. č. 158 (zahrada), parc. č. 1984 (ostatní plocha) a parc. č. 2256 (ostatní plocha) v kat. území Mikuleč, obec Mikuleč, část obce Mikuleč, okres Svitavy, zapsáno na LV 139.</w:t>
      </w:r>
    </w:p>
    <w:p w14:paraId="55C5738E"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12EEED39"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730F66FD" w14:textId="77777777" w:rsidR="00F575E3" w:rsidRDefault="00F575E3" w:rsidP="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30EEFC76"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5B57FAC8" w14:textId="77777777" w:rsidR="00F575E3" w:rsidRDefault="00F575E3">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593CA22C" w14:textId="77777777" w:rsidR="00F575E3" w:rsidRDefault="00F575E3">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27.1.2026.</w:t>
      </w:r>
    </w:p>
    <w:p w14:paraId="062651D2"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071DA4FB"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4C3D687B" w14:textId="77777777">
        <w:tc>
          <w:tcPr>
            <w:tcW w:w="9486" w:type="dxa"/>
            <w:tcBorders>
              <w:top w:val="single" w:sz="6" w:space="0" w:color="auto"/>
              <w:left w:val="single" w:sz="8" w:space="0" w:color="auto"/>
              <w:bottom w:val="single" w:sz="6" w:space="0" w:color="auto"/>
              <w:right w:val="nil"/>
            </w:tcBorders>
            <w:shd w:val="pct30" w:color="0080FF" w:fill="FFFFFF"/>
          </w:tcPr>
          <w:p w14:paraId="174EF3CC"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4AEB9EF1" w14:textId="77777777" w:rsidR="00F575E3" w:rsidRDefault="00F575E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6ADE03DC" w14:textId="77777777" w:rsidR="00F575E3" w:rsidRDefault="00F575E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246EC35" w14:textId="77777777" w:rsidR="00F575E3" w:rsidRDefault="00F575E3">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55E08CA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22802BD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A1DF2A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59F1CE1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C7B8299"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194DFD4D"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5FFB4504"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4593A6A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4C6E678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Získaná zdrojová data jsou propojena s aplikacemi třetích stran a tím jsme získali další údaje jako jsou např. mapové podklady území,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územní plány aj.</w:t>
      </w:r>
    </w:p>
    <w:p w14:paraId="4287A69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690E362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613FA34C"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6168787E"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691344DE" w14:textId="77777777" w:rsidR="00F575E3" w:rsidRDefault="00F575E3">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2345F362"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4D96BE4F"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B0FB005"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soudního exekutora JUDr. Josefa Lavičky k vypracování znaleckého posudku pod č.j. 176 DD 12/26,</w:t>
      </w:r>
    </w:p>
    <w:p w14:paraId="13E0890F"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7F6C4BD"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27.1.2026,</w:t>
      </w:r>
    </w:p>
    <w:p w14:paraId="40E65AA8"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030AA42"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list vlastnictví č. 139 ze dne 15.1.2026, vyhotoveno dálkovým přístupem,</w:t>
      </w:r>
    </w:p>
    <w:p w14:paraId="46008DE7"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E50AE49"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katastrální mapa, včetně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xml:space="preserve"> ze dne 20.1.2026, vyhotoveno přes aplikaci katastru </w:t>
      </w:r>
      <w:proofErr w:type="spellStart"/>
      <w:r>
        <w:rPr>
          <w:rFonts w:ascii="Times New Roman" w:hAnsi="Times New Roman" w:cs="Times New Roman"/>
          <w:color w:val="000000"/>
          <w:kern w:val="0"/>
        </w:rPr>
        <w:t>Marushka</w:t>
      </w:r>
      <w:proofErr w:type="spellEnd"/>
      <w:r>
        <w:rPr>
          <w:rFonts w:ascii="Times New Roman" w:hAnsi="Times New Roman" w:cs="Times New Roman"/>
          <w:color w:val="000000"/>
          <w:kern w:val="0"/>
        </w:rPr>
        <w:t>, RÚIAN,</w:t>
      </w:r>
    </w:p>
    <w:p w14:paraId="183AF86B"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958E8CE"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w:t>
      </w:r>
      <w:proofErr w:type="spellStart"/>
      <w:r>
        <w:rPr>
          <w:rFonts w:ascii="Times New Roman" w:hAnsi="Times New Roman" w:cs="Times New Roman"/>
          <w:color w:val="000000"/>
          <w:kern w:val="0"/>
        </w:rPr>
        <w:t>maps</w:t>
      </w:r>
      <w:proofErr w:type="spellEnd"/>
      <w:r>
        <w:rPr>
          <w:rFonts w:ascii="Times New Roman" w:hAnsi="Times New Roman" w:cs="Times New Roman"/>
          <w:color w:val="000000"/>
          <w:kern w:val="0"/>
        </w:rPr>
        <w:t>, povodňová mapa ČR - EDPP.CZ) dále se jedná o portály státní správy jako je např. databáze NPÚ.cz aj.), vyhotovení mapového podkladu ze serveru mapy.cz ze dne 20.1.2026,</w:t>
      </w:r>
    </w:p>
    <w:p w14:paraId="52E7E8B2"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5D6E7E8"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 informace o realizovaných cenách z dostupných databází (katastru nemovitostí): </w:t>
      </w:r>
      <w:r>
        <w:rPr>
          <w:rFonts w:ascii="Times New Roman" w:hAnsi="Times New Roman" w:cs="Times New Roman"/>
          <w:b/>
          <w:bCs/>
          <w:color w:val="000000"/>
          <w:kern w:val="0"/>
        </w:rPr>
        <w:t>Rodinný dům</w:t>
      </w:r>
    </w:p>
    <w:p w14:paraId="408B70B2"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06F2618"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V-6400/2025-609. Podání k okamžiku 8.9.2025, </w:t>
      </w:r>
    </w:p>
    <w:p w14:paraId="031540DD"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165FF1A"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V-2/2025-609. Podání k okamžiku 2.1.2025, </w:t>
      </w:r>
    </w:p>
    <w:p w14:paraId="20F877B8"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7158E34"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V-3817/2025-609. Podání k okamžiku 2.6.2025, spárovaný s databází Valuo.cz pod číslem #1723062,</w:t>
      </w:r>
    </w:p>
    <w:p w14:paraId="10FD6238"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3ADC599"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C8274D2"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 informace o realizovaných cenách z dostupných databází (katastru nemovitostí): </w:t>
      </w:r>
      <w:r>
        <w:rPr>
          <w:rFonts w:ascii="Times New Roman" w:hAnsi="Times New Roman" w:cs="Times New Roman"/>
          <w:b/>
          <w:bCs/>
          <w:color w:val="000000"/>
          <w:kern w:val="0"/>
        </w:rPr>
        <w:t>Pozemky</w:t>
      </w:r>
    </w:p>
    <w:p w14:paraId="53C867E4"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A467A3B"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V-5710/2025-609. Podání k okamžiku 11.8.2025, </w:t>
      </w:r>
    </w:p>
    <w:p w14:paraId="0CCC1290"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BF0CBB9"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V-5093/2025-609. Podání k okamžiku 16.7.2025, </w:t>
      </w:r>
    </w:p>
    <w:p w14:paraId="2FC42E88"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439E556"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V-3873/2025-609. Podání k okamžiku 3.6.2025, </w:t>
      </w:r>
    </w:p>
    <w:p w14:paraId="0C1FC420"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9B3B5B9"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V-2609/2025-611. Podání k okamžiku 4.4.2025, </w:t>
      </w:r>
    </w:p>
    <w:p w14:paraId="3E4F5997"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52CD877"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Znaleckého posudku č. 17084-1726/2022 ze dne 22.8.2022,</w:t>
      </w:r>
    </w:p>
    <w:p w14:paraId="24790235"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1566ED7"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Smlouvy o zřízení služebnosti a zástavního práva ze dne 12.9.2018,</w:t>
      </w:r>
    </w:p>
    <w:p w14:paraId="7BE701CC"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83CEB30"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územní plán obce Mikuleč.</w:t>
      </w:r>
    </w:p>
    <w:p w14:paraId="041788DA"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5E9C2B4"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43DF2D03" w14:textId="77777777" w:rsidR="00F575E3" w:rsidRDefault="00F575E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3CE99B7" w14:textId="41DC3E26" w:rsidR="00F575E3" w:rsidRDefault="00F575E3">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2.3. Věrohodnost zdroje dat</w:t>
      </w:r>
    </w:p>
    <w:p w14:paraId="07EBE23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7F521E8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0C6B583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0D2366E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230A07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3E88AD34"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1C6971AB"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2099579C" w14:textId="77777777">
        <w:tc>
          <w:tcPr>
            <w:tcW w:w="9486" w:type="dxa"/>
            <w:tcBorders>
              <w:top w:val="single" w:sz="6" w:space="0" w:color="auto"/>
              <w:left w:val="single" w:sz="8" w:space="0" w:color="auto"/>
              <w:bottom w:val="single" w:sz="6" w:space="0" w:color="auto"/>
              <w:right w:val="nil"/>
            </w:tcBorders>
            <w:shd w:val="pct30" w:color="0080FF" w:fill="FFFFFF"/>
          </w:tcPr>
          <w:p w14:paraId="143A756E"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21B7BB4E" w14:textId="77777777" w:rsidR="00F575E3" w:rsidRDefault="00F575E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35C2BEF5" w14:textId="77777777" w:rsidR="00F575E3" w:rsidRDefault="00F575E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0B249B31" w14:textId="77777777" w:rsidR="00F575E3" w:rsidRDefault="00F575E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166266A4"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5808722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570F1994"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7955287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52FD638C"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5DE0CC4C"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140A62A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w:t>
      </w:r>
      <w:proofErr w:type="gramStart"/>
      <w:r>
        <w:rPr>
          <w:rFonts w:ascii="Times New Roman" w:hAnsi="Times New Roman" w:cs="Times New Roman"/>
          <w:color w:val="000000"/>
          <w:kern w:val="0"/>
        </w:rPr>
        <w:t>stav,</w:t>
      </w:r>
      <w:proofErr w:type="gramEnd"/>
      <w:r>
        <w:rPr>
          <w:rFonts w:ascii="Times New Roman" w:hAnsi="Times New Roman" w:cs="Times New Roman"/>
          <w:color w:val="000000"/>
          <w:kern w:val="0"/>
        </w:rPr>
        <w:t xml:space="preserve"> atd.</w:t>
      </w:r>
    </w:p>
    <w:p w14:paraId="6D77F28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DA08FB8"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03B65BC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05EC14F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4CED5DF6" w14:textId="77777777" w:rsidR="00F575E3" w:rsidRDefault="00F575E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493A8779"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656C166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7EA376E1" w14:textId="39490C1A" w:rsidR="00F575E3" w:rsidRDefault="00F575E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237E09" w14:paraId="2673CBDE" w14:textId="77777777">
        <w:tc>
          <w:tcPr>
            <w:tcW w:w="2532" w:type="dxa"/>
            <w:tcBorders>
              <w:top w:val="nil"/>
              <w:left w:val="nil"/>
              <w:bottom w:val="nil"/>
              <w:right w:val="nil"/>
            </w:tcBorders>
          </w:tcPr>
          <w:p w14:paraId="6014884D" w14:textId="77777777" w:rsidR="00F575E3" w:rsidRDefault="00F575E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0EBDE7D7"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kraj Pardubický, okres Svitavy, obec Mikuleč, </w:t>
            </w:r>
            <w:proofErr w:type="spellStart"/>
            <w:r>
              <w:rPr>
                <w:rFonts w:ascii="Times New Roman" w:hAnsi="Times New Roman" w:cs="Times New Roman"/>
                <w:color w:val="000000"/>
                <w:kern w:val="0"/>
              </w:rPr>
              <w:t>k.ú</w:t>
            </w:r>
            <w:proofErr w:type="spellEnd"/>
            <w:r>
              <w:rPr>
                <w:rFonts w:ascii="Times New Roman" w:hAnsi="Times New Roman" w:cs="Times New Roman"/>
                <w:color w:val="000000"/>
                <w:kern w:val="0"/>
              </w:rPr>
              <w:t>. Mikuleč</w:t>
            </w:r>
          </w:p>
        </w:tc>
      </w:tr>
      <w:tr w:rsidR="00237E09" w14:paraId="17430784" w14:textId="77777777">
        <w:tc>
          <w:tcPr>
            <w:tcW w:w="2532" w:type="dxa"/>
            <w:tcBorders>
              <w:top w:val="nil"/>
              <w:left w:val="nil"/>
              <w:bottom w:val="nil"/>
              <w:right w:val="nil"/>
            </w:tcBorders>
          </w:tcPr>
          <w:p w14:paraId="4360D64B" w14:textId="77777777" w:rsidR="00F575E3" w:rsidRDefault="00F575E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7509E27F"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Mikuleč 22, 568 02 Mikuleč</w:t>
            </w:r>
          </w:p>
        </w:tc>
      </w:tr>
    </w:tbl>
    <w:p w14:paraId="018423A8" w14:textId="77777777" w:rsidR="00F575E3" w:rsidRDefault="00F575E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4558893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Obec Mikuleč se nachází v Pardubickém kraji, cca 6 km severozápadně od města Svitavy, cca 10 km jihovýchodně od města Litomyšl a cca 10 km jižně od města Česká Třebová. Obcí protéká </w:t>
      </w:r>
      <w:proofErr w:type="spellStart"/>
      <w:r>
        <w:rPr>
          <w:rFonts w:ascii="Times New Roman" w:hAnsi="Times New Roman" w:cs="Times New Roman"/>
          <w:color w:val="000000"/>
          <w:kern w:val="0"/>
        </w:rPr>
        <w:t>Mikulečský</w:t>
      </w:r>
      <w:proofErr w:type="spellEnd"/>
      <w:r>
        <w:rPr>
          <w:rFonts w:ascii="Times New Roman" w:hAnsi="Times New Roman" w:cs="Times New Roman"/>
          <w:color w:val="000000"/>
          <w:kern w:val="0"/>
        </w:rPr>
        <w:t xml:space="preserve"> potok. Jedná se o obec s rozvinutou infrastrukturou a s minimální nabídkou občanského vybavení. Rozšířená nabídka občanského vybavení je dostupná ve výše zmíněných městech. V obci se nachází obecní úřad, knihovna, smíšené zboží a pivnice. Dopravní obslužnost obce zajišťují autobusy.</w:t>
      </w:r>
    </w:p>
    <w:p w14:paraId="70942099"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7DB3864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 zastavěné části obce Mikuleč č.p. 22 v zástavbě rodinných domů.</w:t>
      </w:r>
    </w:p>
    <w:p w14:paraId="6B33B6B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39F4C79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Zastávka autobusu „Mikuleč” se nachází cca 230 m od oceňované nemovité věci. </w:t>
      </w:r>
    </w:p>
    <w:p w14:paraId="7E98FE1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4E5867DC" w14:textId="77777777" w:rsidR="00F575E3" w:rsidRDefault="00F575E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237E09" w14:paraId="2E531471" w14:textId="77777777">
        <w:tc>
          <w:tcPr>
            <w:tcW w:w="2078" w:type="dxa"/>
            <w:tcBorders>
              <w:top w:val="nil"/>
              <w:left w:val="nil"/>
              <w:bottom w:val="nil"/>
              <w:right w:val="nil"/>
            </w:tcBorders>
          </w:tcPr>
          <w:p w14:paraId="3095430E" w14:textId="77777777" w:rsidR="00F575E3" w:rsidRDefault="00F575E3">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693A4BA5" w14:textId="77777777" w:rsidR="00F575E3" w:rsidRDefault="00F575E3">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zast</w:t>
            </w:r>
            <w:proofErr w:type="spellEnd"/>
            <w:r>
              <w:rPr>
                <w:rFonts w:ascii="Times New Roman" w:hAnsi="Times New Roman" w:cs="Times New Roman"/>
                <w:color w:val="000000"/>
                <w:kern w:val="0"/>
              </w:rPr>
              <w:t>. plocha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7C74F7CB" w14:textId="77777777" w:rsidR="00F575E3" w:rsidRDefault="00F575E3">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237E09" w14:paraId="03E27444" w14:textId="77777777">
        <w:tc>
          <w:tcPr>
            <w:tcW w:w="2078" w:type="dxa"/>
            <w:tcBorders>
              <w:top w:val="nil"/>
              <w:left w:val="nil"/>
              <w:bottom w:val="nil"/>
              <w:right w:val="nil"/>
            </w:tcBorders>
          </w:tcPr>
          <w:p w14:paraId="444409E5" w14:textId="77777777" w:rsidR="00F575E3" w:rsidRDefault="00F575E3">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013C5DAD" w14:textId="77777777" w:rsidR="00F575E3" w:rsidRDefault="00F575E3">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w:t>
            </w:r>
            <w:proofErr w:type="spellStart"/>
            <w:proofErr w:type="gramStart"/>
            <w:r>
              <w:rPr>
                <w:rFonts w:ascii="Times New Roman" w:hAnsi="Times New Roman" w:cs="Times New Roman"/>
                <w:color w:val="000000"/>
                <w:kern w:val="0"/>
              </w:rPr>
              <w:t>rekr.objekt</w:t>
            </w:r>
            <w:proofErr w:type="spellEnd"/>
            <w:proofErr w:type="gramEnd"/>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237E09" w14:paraId="6289EDF7" w14:textId="77777777">
        <w:tc>
          <w:tcPr>
            <w:tcW w:w="2078" w:type="dxa"/>
            <w:tcBorders>
              <w:top w:val="nil"/>
              <w:left w:val="nil"/>
              <w:bottom w:val="nil"/>
              <w:right w:val="nil"/>
            </w:tcBorders>
          </w:tcPr>
          <w:p w14:paraId="219313F2" w14:textId="77777777" w:rsidR="00F575E3" w:rsidRDefault="00F575E3">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2270F594" w14:textId="77777777" w:rsidR="00F575E3" w:rsidRDefault="00F575E3">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237E09" w14:paraId="20E18E7B" w14:textId="77777777">
        <w:tc>
          <w:tcPr>
            <w:tcW w:w="2078" w:type="dxa"/>
            <w:tcBorders>
              <w:top w:val="nil"/>
              <w:left w:val="nil"/>
              <w:bottom w:val="nil"/>
              <w:right w:val="nil"/>
            </w:tcBorders>
          </w:tcPr>
          <w:p w14:paraId="607B11F4" w14:textId="77777777" w:rsidR="00F575E3" w:rsidRDefault="00F575E3">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6C6CB17A" w14:textId="77777777" w:rsidR="00F575E3" w:rsidRDefault="00F575E3">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ý</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237E09" w14:paraId="7518CE0C" w14:textId="77777777">
        <w:tc>
          <w:tcPr>
            <w:tcW w:w="2078" w:type="dxa"/>
            <w:tcBorders>
              <w:top w:val="nil"/>
              <w:left w:val="nil"/>
              <w:bottom w:val="nil"/>
              <w:right w:val="nil"/>
            </w:tcBorders>
          </w:tcPr>
          <w:p w14:paraId="0823D396" w14:textId="77777777" w:rsidR="00F575E3" w:rsidRDefault="00F575E3">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 xml:space="preserve">veř. / </w:t>
            </w:r>
            <w:proofErr w:type="spellStart"/>
            <w:r>
              <w:rPr>
                <w:rFonts w:ascii="Times New Roman" w:hAnsi="Times New Roman" w:cs="Times New Roman"/>
                <w:color w:val="000000"/>
                <w:kern w:val="0"/>
              </w:rPr>
              <w:t>vl</w:t>
            </w:r>
            <w:proofErr w:type="spellEnd"/>
            <w:r>
              <w:rPr>
                <w:rFonts w:ascii="Times New Roman" w:hAnsi="Times New Roman" w:cs="Times New Roman"/>
                <w:color w:val="000000"/>
                <w:kern w:val="0"/>
              </w:rPr>
              <w:t>.</w:t>
            </w:r>
          </w:p>
        </w:tc>
        <w:tc>
          <w:tcPr>
            <w:tcW w:w="7560" w:type="dxa"/>
            <w:tcBorders>
              <w:top w:val="nil"/>
              <w:left w:val="nil"/>
              <w:bottom w:val="nil"/>
              <w:right w:val="nil"/>
            </w:tcBorders>
          </w:tcPr>
          <w:p w14:paraId="6178DF3B" w14:textId="77777777" w:rsidR="00F575E3" w:rsidRDefault="00F575E3">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53A5869D" w14:textId="77777777" w:rsidR="00F575E3" w:rsidRDefault="00F575E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102A1060" w14:textId="77777777" w:rsidR="00F575E3" w:rsidRDefault="00F575E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w:t>
      </w:r>
      <w:proofErr w:type="gramStart"/>
      <w:r>
        <w:rPr>
          <w:rFonts w:ascii="Times New Roman" w:hAnsi="Times New Roman" w:cs="Times New Roman"/>
          <w:color w:val="000000"/>
          <w:kern w:val="0"/>
        </w:rPr>
        <w:t>.,</w:t>
      </w:r>
      <w:proofErr w:type="spellStart"/>
      <w:r>
        <w:rPr>
          <w:rFonts w:ascii="Times New Roman" w:hAnsi="Times New Roman" w:cs="Times New Roman"/>
          <w:color w:val="000000"/>
          <w:kern w:val="0"/>
        </w:rPr>
        <w:t>III.tř</w:t>
      </w:r>
      <w:proofErr w:type="spellEnd"/>
      <w:r>
        <w:rPr>
          <w:rFonts w:ascii="Times New Roman" w:hAnsi="Times New Roman" w:cs="Times New Roman"/>
          <w:color w:val="000000"/>
          <w:kern w:val="0"/>
        </w:rPr>
        <w:t>.</w:t>
      </w:r>
      <w:proofErr w:type="gramEnd"/>
      <w:r>
        <w:rPr>
          <w:rFonts w:ascii="Times New Roman" w:hAnsi="Times New Roman" w:cs="Times New Roman"/>
          <w:color w:val="000000"/>
          <w:kern w:val="0"/>
        </w:rPr>
        <w:t xml:space="preserve"> </w:t>
      </w:r>
    </w:p>
    <w:p w14:paraId="38C2F676" w14:textId="77777777" w:rsidR="00F575E3" w:rsidRDefault="00F575E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 xml:space="preserve">širší </w:t>
      </w:r>
      <w:proofErr w:type="gramStart"/>
      <w:r>
        <w:rPr>
          <w:rFonts w:ascii="Times New Roman" w:hAnsi="Times New Roman" w:cs="Times New Roman"/>
          <w:color w:val="000000"/>
          <w:kern w:val="0"/>
        </w:rPr>
        <w:t>centrum - zástavba</w:t>
      </w:r>
      <w:proofErr w:type="gramEnd"/>
      <w:r>
        <w:rPr>
          <w:rFonts w:ascii="Times New Roman" w:hAnsi="Times New Roman" w:cs="Times New Roman"/>
          <w:color w:val="000000"/>
          <w:kern w:val="0"/>
        </w:rPr>
        <w:t xml:space="preserve">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237E09" w14:paraId="0F3766F5" w14:textId="77777777">
        <w:tc>
          <w:tcPr>
            <w:tcW w:w="2078" w:type="dxa"/>
            <w:tcBorders>
              <w:top w:val="nil"/>
              <w:left w:val="nil"/>
              <w:bottom w:val="nil"/>
              <w:right w:val="nil"/>
            </w:tcBorders>
          </w:tcPr>
          <w:p w14:paraId="2A75E090" w14:textId="77777777" w:rsidR="00F575E3" w:rsidRDefault="00F575E3">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0734CA09" w14:textId="77777777" w:rsidR="00F575E3" w:rsidRDefault="00F575E3">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5B757482" w14:textId="77777777" w:rsidR="00F575E3" w:rsidRDefault="00F575E3">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237E09" w14:paraId="482D1341" w14:textId="77777777">
        <w:tc>
          <w:tcPr>
            <w:tcW w:w="2267" w:type="dxa"/>
            <w:gridSpan w:val="2"/>
            <w:tcBorders>
              <w:top w:val="nil"/>
              <w:left w:val="nil"/>
              <w:bottom w:val="nil"/>
              <w:right w:val="nil"/>
            </w:tcBorders>
          </w:tcPr>
          <w:p w14:paraId="44037F36" w14:textId="77777777" w:rsidR="00F575E3" w:rsidRDefault="00F575E3">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1931/11</w:t>
            </w:r>
          </w:p>
        </w:tc>
        <w:tc>
          <w:tcPr>
            <w:tcW w:w="7371" w:type="dxa"/>
            <w:tcBorders>
              <w:top w:val="nil"/>
              <w:left w:val="nil"/>
              <w:bottom w:val="nil"/>
              <w:right w:val="nil"/>
            </w:tcBorders>
          </w:tcPr>
          <w:p w14:paraId="5534083E" w14:textId="77777777" w:rsidR="00F575E3" w:rsidRDefault="00F575E3">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Obec Mikuleč, č. p. 34, 56802 Mikuleč</w:t>
            </w:r>
          </w:p>
        </w:tc>
      </w:tr>
      <w:tr w:rsidR="00237E09" w14:paraId="01023793" w14:textId="77777777">
        <w:trPr>
          <w:hidden/>
        </w:trPr>
        <w:tc>
          <w:tcPr>
            <w:tcW w:w="755" w:type="dxa"/>
            <w:tcBorders>
              <w:top w:val="nil"/>
              <w:left w:val="nil"/>
              <w:bottom w:val="nil"/>
              <w:right w:val="nil"/>
            </w:tcBorders>
          </w:tcPr>
          <w:p w14:paraId="04489190" w14:textId="77777777" w:rsidR="00F575E3" w:rsidRDefault="00F575E3">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6F04F8D5" w14:textId="77777777" w:rsidR="00F575E3" w:rsidRDefault="00F575E3">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2CCAF413"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44FA9C84" w14:textId="77777777" w:rsidR="00F575E3" w:rsidRDefault="00F575E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4D1ABE7F" w14:textId="5D534CD1" w:rsidR="00F575E3" w:rsidRDefault="00F575E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160ADB8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Jedná se o samostatně stojící, přízemní, nepodsklepený rodinný dům s půdním prostorem. Budova je pravděpodobně založena na základových pasech. Konstrukce budovy je smíšená a její </w:t>
      </w:r>
      <w:proofErr w:type="gramStart"/>
      <w:r>
        <w:rPr>
          <w:rFonts w:ascii="Times New Roman" w:hAnsi="Times New Roman" w:cs="Times New Roman"/>
          <w:color w:val="000000"/>
          <w:kern w:val="0"/>
        </w:rPr>
        <w:t>stavebně - technický</w:t>
      </w:r>
      <w:proofErr w:type="gramEnd"/>
      <w:r>
        <w:rPr>
          <w:rFonts w:ascii="Times New Roman" w:hAnsi="Times New Roman" w:cs="Times New Roman"/>
          <w:color w:val="000000"/>
          <w:kern w:val="0"/>
        </w:rPr>
        <w:t xml:space="preserve"> stav je odpovídající podprůměrné údržbě. Střecha budovy je sedlová s krytinou z pálených tašek. Na střeše jsou žlaby se svody. Klempířské konstrukce jsou z pozinkovaného plechu. Součástí střechy je komín. Stropy jsou dřevěné trámové. Okna domu jsou dřevěná dvojitá. Fasáda domu není zateplená. Na obytnou část rodinného domu navazuje část hospodářská. K domu patří oplocená zahrada, na které se nacházejí porosty. Oplocení je drátěné. Přístup k nemovité věci je po místní nezpevněné komunikaci.</w:t>
      </w:r>
    </w:p>
    <w:p w14:paraId="3995146D"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73D648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 inženýrských sítí je nemovitá věc napojena na přípojku elektřiny a vodovodu. Odpady jsou svedeny do žumpy/jímky/septiku. Přípojky nebylo možné ověřit. Informace byly převzaty z veřejného dálkového přístupu ČÚZK.</w:t>
      </w:r>
    </w:p>
    <w:p w14:paraId="79465B18"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1B218F9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části pozemku parc. č. St. 138/1 stojí stavba rodinného domu č.p. 22. Pozemek je v katastru nemovitostí veden jako zastavěná plocha a nádvoří. Na výše uvedený stavební pozemek navazují pozemky parc. č. 152 (zahrada), parc. č. 156 (trvalý travní porost), parc. č. 157/1 (zahrada), parc. č. 157/2 (zahrada), parc. č. 158 (zahrada), parc. č. 1984 (ostatní plocha) a parc. č. 2256 (ostatní plocha), které s ním společně tvoří jeden funkční celek. Celková plocha pozemků je 3 692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Pozemky jsou středně svažité, travnaté, neudržované a oplocené. Pozemky jsou přístupné přes pozemek parc. č. 1931/11, který je ve vlastnictví obce Mikuleč.</w:t>
      </w:r>
    </w:p>
    <w:p w14:paraId="718DA49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61EFF27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Pozemky jsou v územním plánu obce Mikuleč vedeny jako plochy smíšené obytné (</w:t>
      </w:r>
      <w:proofErr w:type="spellStart"/>
      <w:r>
        <w:rPr>
          <w:rFonts w:ascii="Times New Roman" w:hAnsi="Times New Roman" w:cs="Times New Roman"/>
          <w:color w:val="000000"/>
          <w:kern w:val="0"/>
        </w:rPr>
        <w:t>Bs</w:t>
      </w:r>
      <w:proofErr w:type="spellEnd"/>
      <w:r>
        <w:rPr>
          <w:rFonts w:ascii="Times New Roman" w:hAnsi="Times New Roman" w:cs="Times New Roman"/>
          <w:color w:val="000000"/>
          <w:kern w:val="0"/>
        </w:rPr>
        <w:t xml:space="preserve">). </w:t>
      </w:r>
    </w:p>
    <w:p w14:paraId="4D34E53E"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014B4F99" w14:textId="2A8BFD90"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noProof/>
          <w:color w:val="000000"/>
          <w:kern w:val="0"/>
        </w:rPr>
        <w:drawing>
          <wp:inline distT="0" distB="0" distL="0" distR="0" wp14:anchorId="62C1C252" wp14:editId="381C2389">
            <wp:extent cx="6134100" cy="18211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4100" cy="1821180"/>
                    </a:xfrm>
                    <a:prstGeom prst="rect">
                      <a:avLst/>
                    </a:prstGeom>
                    <a:noFill/>
                    <a:ln>
                      <a:noFill/>
                    </a:ln>
                  </pic:spPr>
                </pic:pic>
              </a:graphicData>
            </a:graphic>
          </wp:inline>
        </w:drawing>
      </w:r>
    </w:p>
    <w:p w14:paraId="41394C6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4E35625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žumpa/jímka/septik a porosty. Tyto skutečnosti jsou zohledněny v celkové obvyklé ceně.</w:t>
      </w:r>
    </w:p>
    <w:p w14:paraId="71097A44"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13A46F6D"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oplocení. Tyto skutečnosti jsou zohledněny v celkové obvyklé ceně.</w:t>
      </w:r>
    </w:p>
    <w:p w14:paraId="265371A8"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6A3BF15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nebyly zjištěny.</w:t>
      </w:r>
    </w:p>
    <w:p w14:paraId="18A5FF4E"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33401A5E"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Bylo zjištěno věcné břemeno:</w:t>
      </w:r>
    </w:p>
    <w:p w14:paraId="3D40697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6B1B6BA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věcné břemeno užívání doživotního dle článku 3 a 8 smlouvy o zřízení služebnosti a zástavního práva s povinností k parcelám: Parcela: St. 138/1, Parcela: 152, Parcela: 156, Parcela: 157/1, Parcela: 157/2, Parcela: 158, Parcela: 1984, Parcela: 2256 pro Zdeňka Šašinku.</w:t>
      </w:r>
    </w:p>
    <w:p w14:paraId="15FDA29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3E5321E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27.1.2026. Nebylo provedeno vnitřní ohledání.</w:t>
      </w:r>
    </w:p>
    <w:p w14:paraId="16481A0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6A1ED542"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t>Rizika</w:t>
      </w:r>
    </w:p>
    <w:p w14:paraId="3BE843AE" w14:textId="77777777" w:rsidR="00F575E3" w:rsidRDefault="00F575E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237E09" w14:paraId="62B64171" w14:textId="77777777">
        <w:tc>
          <w:tcPr>
            <w:tcW w:w="9486" w:type="dxa"/>
            <w:gridSpan w:val="3"/>
            <w:tcBorders>
              <w:top w:val="single" w:sz="6" w:space="0" w:color="auto"/>
              <w:left w:val="single" w:sz="8" w:space="0" w:color="auto"/>
              <w:bottom w:val="nil"/>
              <w:right w:val="nil"/>
            </w:tcBorders>
          </w:tcPr>
          <w:p w14:paraId="587949F8" w14:textId="38541191" w:rsidR="00F575E3" w:rsidRDefault="00F575E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40178E2E" w14:textId="77777777" w:rsidR="00F575E3" w:rsidRDefault="00F575E3">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237E09" w14:paraId="38FE26A6" w14:textId="77777777">
        <w:tc>
          <w:tcPr>
            <w:tcW w:w="1020" w:type="dxa"/>
            <w:tcBorders>
              <w:top w:val="nil"/>
              <w:left w:val="single" w:sz="8" w:space="0" w:color="auto"/>
              <w:bottom w:val="nil"/>
              <w:right w:val="nil"/>
            </w:tcBorders>
          </w:tcPr>
          <w:p w14:paraId="04F977E0" w14:textId="77777777" w:rsidR="00F575E3" w:rsidRDefault="00F575E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71788E76" w14:textId="77777777" w:rsidR="00F575E3" w:rsidRDefault="00F575E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237E09" w14:paraId="122FDC86" w14:textId="77777777">
        <w:tc>
          <w:tcPr>
            <w:tcW w:w="1020" w:type="dxa"/>
            <w:tcBorders>
              <w:top w:val="nil"/>
              <w:left w:val="single" w:sz="8" w:space="0" w:color="auto"/>
              <w:bottom w:val="nil"/>
              <w:right w:val="nil"/>
            </w:tcBorders>
          </w:tcPr>
          <w:p w14:paraId="091D89CC" w14:textId="77777777" w:rsidR="00F575E3" w:rsidRDefault="00F575E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4D3C0245" w14:textId="77777777" w:rsidR="00F575E3" w:rsidRDefault="00F575E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237E09" w14:paraId="249DEB34" w14:textId="77777777">
        <w:tc>
          <w:tcPr>
            <w:tcW w:w="1020" w:type="dxa"/>
            <w:tcBorders>
              <w:top w:val="nil"/>
              <w:left w:val="single" w:sz="8" w:space="0" w:color="auto"/>
              <w:bottom w:val="nil"/>
              <w:right w:val="nil"/>
            </w:tcBorders>
          </w:tcPr>
          <w:p w14:paraId="512BB0C8" w14:textId="77777777" w:rsidR="00F575E3" w:rsidRDefault="00F575E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1429DA07" w14:textId="77777777" w:rsidR="00F575E3" w:rsidRDefault="00F575E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237E09" w14:paraId="7C555B3E" w14:textId="77777777">
        <w:tc>
          <w:tcPr>
            <w:tcW w:w="1020" w:type="dxa"/>
            <w:tcBorders>
              <w:top w:val="nil"/>
              <w:left w:val="single" w:sz="8" w:space="0" w:color="auto"/>
              <w:bottom w:val="nil"/>
              <w:right w:val="nil"/>
            </w:tcBorders>
          </w:tcPr>
          <w:p w14:paraId="5954E741" w14:textId="77777777" w:rsidR="00F575E3" w:rsidRDefault="00F575E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29389FC0" w14:textId="77777777" w:rsidR="00F575E3" w:rsidRDefault="00F575E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237E09" w14:paraId="0C1C6CC2" w14:textId="77777777">
        <w:tc>
          <w:tcPr>
            <w:tcW w:w="9373" w:type="dxa"/>
            <w:gridSpan w:val="2"/>
            <w:tcBorders>
              <w:top w:val="single" w:sz="8" w:space="0" w:color="auto"/>
              <w:left w:val="nil"/>
              <w:bottom w:val="nil"/>
              <w:right w:val="nil"/>
            </w:tcBorders>
          </w:tcPr>
          <w:p w14:paraId="719A5933" w14:textId="77777777" w:rsidR="00F575E3" w:rsidRDefault="00F575E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495CE726" w14:textId="77777777" w:rsidR="00F575E3" w:rsidRDefault="00F575E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3984FAAF" w14:textId="77777777" w:rsidR="00F575E3" w:rsidRDefault="00F575E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237E09" w14:paraId="2B7E81B3" w14:textId="77777777">
        <w:tc>
          <w:tcPr>
            <w:tcW w:w="9373" w:type="dxa"/>
            <w:gridSpan w:val="2"/>
            <w:tcBorders>
              <w:top w:val="single" w:sz="6" w:space="0" w:color="auto"/>
              <w:left w:val="single" w:sz="8" w:space="0" w:color="auto"/>
              <w:bottom w:val="nil"/>
              <w:right w:val="nil"/>
            </w:tcBorders>
          </w:tcPr>
          <w:p w14:paraId="3D91EBDC" w14:textId="0F572E63" w:rsidR="00F575E3" w:rsidRDefault="00F575E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w:t>
            </w:r>
            <w:proofErr w:type="gramStart"/>
            <w:r>
              <w:rPr>
                <w:rFonts w:ascii="Times New Roman" w:hAnsi="Times New Roman" w:cs="Times New Roman"/>
                <w:b/>
                <w:bCs/>
                <w:color w:val="000000"/>
                <w:kern w:val="0"/>
              </w:rPr>
              <w:t xml:space="preserve">věci:   </w:t>
            </w:r>
            <w:proofErr w:type="gramEnd"/>
            <w:r>
              <w:rPr>
                <w:rFonts w:ascii="Times New Roman" w:hAnsi="Times New Roman" w:cs="Times New Roman"/>
                <w:b/>
                <w:bCs/>
                <w:color w:val="000000"/>
                <w:kern w:val="0"/>
              </w:rPr>
              <w:t xml:space="preserve"> </w:t>
            </w:r>
          </w:p>
        </w:tc>
        <w:tc>
          <w:tcPr>
            <w:tcW w:w="265" w:type="dxa"/>
            <w:tcBorders>
              <w:top w:val="single" w:sz="6" w:space="0" w:color="auto"/>
              <w:left w:val="nil"/>
              <w:bottom w:val="nil"/>
              <w:right w:val="single" w:sz="8" w:space="0" w:color="auto"/>
            </w:tcBorders>
          </w:tcPr>
          <w:p w14:paraId="22121A0F" w14:textId="77777777" w:rsidR="00F575E3" w:rsidRDefault="00F575E3">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237E09" w14:paraId="2C4DAA18" w14:textId="77777777">
        <w:tc>
          <w:tcPr>
            <w:tcW w:w="1020" w:type="dxa"/>
            <w:tcBorders>
              <w:top w:val="nil"/>
              <w:left w:val="single" w:sz="8" w:space="0" w:color="auto"/>
              <w:bottom w:val="nil"/>
              <w:right w:val="nil"/>
            </w:tcBorders>
          </w:tcPr>
          <w:p w14:paraId="2F42781C" w14:textId="77777777" w:rsidR="00F575E3" w:rsidRDefault="00F575E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240699F9" w14:textId="77777777" w:rsidR="00F575E3" w:rsidRDefault="00F575E3">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237E09" w14:paraId="076CAEB5" w14:textId="77777777">
        <w:tc>
          <w:tcPr>
            <w:tcW w:w="9373" w:type="dxa"/>
            <w:gridSpan w:val="2"/>
            <w:tcBorders>
              <w:top w:val="single" w:sz="8" w:space="0" w:color="auto"/>
              <w:left w:val="nil"/>
              <w:bottom w:val="nil"/>
              <w:right w:val="nil"/>
            </w:tcBorders>
          </w:tcPr>
          <w:p w14:paraId="3A831CE2" w14:textId="77777777" w:rsidR="00F575E3" w:rsidRDefault="00F575E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52F7CC7D" w14:textId="77777777" w:rsidR="00F575E3" w:rsidRDefault="00F575E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6F76FA51" w14:textId="77777777" w:rsidR="00F575E3" w:rsidRDefault="00F575E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237E09" w14:paraId="52080946" w14:textId="77777777">
        <w:tc>
          <w:tcPr>
            <w:tcW w:w="9373" w:type="dxa"/>
            <w:gridSpan w:val="2"/>
            <w:tcBorders>
              <w:top w:val="single" w:sz="6" w:space="0" w:color="auto"/>
              <w:left w:val="single" w:sz="8" w:space="0" w:color="auto"/>
              <w:bottom w:val="nil"/>
              <w:right w:val="nil"/>
            </w:tcBorders>
          </w:tcPr>
          <w:p w14:paraId="426DE7D7" w14:textId="77777777" w:rsidR="00F575E3" w:rsidRDefault="00F575E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Věcná břemena a obdobná zatížení: </w:t>
            </w:r>
          </w:p>
        </w:tc>
        <w:tc>
          <w:tcPr>
            <w:tcW w:w="265" w:type="dxa"/>
            <w:tcBorders>
              <w:top w:val="single" w:sz="6" w:space="0" w:color="auto"/>
              <w:left w:val="nil"/>
              <w:bottom w:val="nil"/>
              <w:right w:val="single" w:sz="8" w:space="0" w:color="auto"/>
            </w:tcBorders>
          </w:tcPr>
          <w:p w14:paraId="0D640B09" w14:textId="77777777" w:rsidR="00F575E3" w:rsidRDefault="00F575E3">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237E09" w14:paraId="6F1957A3" w14:textId="77777777">
        <w:tc>
          <w:tcPr>
            <w:tcW w:w="1020" w:type="dxa"/>
            <w:tcBorders>
              <w:top w:val="nil"/>
              <w:left w:val="single" w:sz="8" w:space="0" w:color="auto"/>
              <w:bottom w:val="nil"/>
              <w:right w:val="nil"/>
            </w:tcBorders>
          </w:tcPr>
          <w:p w14:paraId="19589454" w14:textId="77777777" w:rsidR="00F575E3" w:rsidRDefault="00F575E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763F2272" w14:textId="77777777" w:rsidR="00F575E3" w:rsidRDefault="00F575E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Věcné břemeno doživotního užívání</w:t>
            </w:r>
          </w:p>
        </w:tc>
      </w:tr>
      <w:tr w:rsidR="00237E09" w14:paraId="0A2C3787" w14:textId="77777777">
        <w:tc>
          <w:tcPr>
            <w:tcW w:w="9373" w:type="dxa"/>
            <w:gridSpan w:val="2"/>
            <w:tcBorders>
              <w:top w:val="nil"/>
              <w:left w:val="single" w:sz="8" w:space="0" w:color="auto"/>
              <w:bottom w:val="nil"/>
              <w:right w:val="nil"/>
            </w:tcBorders>
          </w:tcPr>
          <w:p w14:paraId="3A43FB88" w14:textId="77777777" w:rsidR="00F575E3" w:rsidRDefault="00F575E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Bylo zjištěno věcné břemeno:</w:t>
            </w:r>
          </w:p>
          <w:p w14:paraId="5D1558DC" w14:textId="77777777" w:rsidR="00F575E3" w:rsidRDefault="00F575E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p w14:paraId="16FEE291" w14:textId="77777777" w:rsidR="00F575E3" w:rsidRDefault="00F575E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 věcné břemeno užívání doživotního dle článku 3 a 8 smlouvy o zřízení služebnosti a zástavního práva s povinností k parcelám: Parcela: St. 138/1, Parcela: 152, Parcela: 156, Parcela: 157/1, Parcela: 157/2, Parcela: 158, Parcela: 1984, Parcela: 2256 pro Zdeňka Šašinku.</w:t>
            </w:r>
          </w:p>
          <w:p w14:paraId="4B4684B4" w14:textId="77777777" w:rsidR="00F575E3" w:rsidRDefault="00F575E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tc>
        <w:tc>
          <w:tcPr>
            <w:tcW w:w="265" w:type="dxa"/>
            <w:tcBorders>
              <w:top w:val="nil"/>
              <w:left w:val="nil"/>
              <w:bottom w:val="nil"/>
              <w:right w:val="single" w:sz="8" w:space="0" w:color="auto"/>
            </w:tcBorders>
          </w:tcPr>
          <w:p w14:paraId="6B5DD7C9" w14:textId="77777777" w:rsidR="00F575E3" w:rsidRDefault="00F575E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237E09" w14:paraId="370D094E" w14:textId="77777777">
        <w:tc>
          <w:tcPr>
            <w:tcW w:w="9373" w:type="dxa"/>
            <w:gridSpan w:val="2"/>
            <w:tcBorders>
              <w:top w:val="single" w:sz="8" w:space="0" w:color="auto"/>
              <w:left w:val="nil"/>
              <w:bottom w:val="nil"/>
              <w:right w:val="nil"/>
            </w:tcBorders>
          </w:tcPr>
          <w:p w14:paraId="5D5AF31C" w14:textId="77777777" w:rsidR="00F575E3" w:rsidRDefault="00F575E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052D5470" w14:textId="77777777" w:rsidR="00F575E3" w:rsidRDefault="00F575E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0A2ACD28" w14:textId="77777777" w:rsidR="00F575E3" w:rsidRDefault="00F575E3">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449E6691" w14:textId="77777777" w:rsidR="00F575E3" w:rsidRDefault="00F575E3" w:rsidP="00F575E3">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0BD1B00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0659DC5A"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40670ED6"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(pozemků) byla stanovena kritéria pro výběr srovnávacích nemovitých věcí jako koeficienty (mimo KRC a KUV) podobnosti v tomto zpravovaném znaleckém posudku viz 4.2. </w:t>
      </w:r>
    </w:p>
    <w:p w14:paraId="4CB0ECAD"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3A7486E2"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4 srovnatelné realizované transakce, jak jsou popsané v části 4.2.</w:t>
      </w:r>
    </w:p>
    <w:p w14:paraId="2367645F" w14:textId="77777777" w:rsidR="00F575E3" w:rsidRDefault="00F575E3" w:rsidP="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5381254E" w14:textId="1E9B3DCB"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p>
    <w:p w14:paraId="1C810B83" w14:textId="508242F0"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1A0097AF" w14:textId="77777777">
        <w:tc>
          <w:tcPr>
            <w:tcW w:w="9486" w:type="dxa"/>
            <w:tcBorders>
              <w:top w:val="single" w:sz="6" w:space="0" w:color="auto"/>
              <w:left w:val="single" w:sz="8" w:space="0" w:color="auto"/>
              <w:bottom w:val="single" w:sz="6" w:space="0" w:color="auto"/>
              <w:right w:val="nil"/>
            </w:tcBorders>
            <w:shd w:val="pct30" w:color="0080FF" w:fill="FFFFFF"/>
          </w:tcPr>
          <w:p w14:paraId="1DA362D4"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2013285F" w14:textId="77777777" w:rsidR="00F575E3" w:rsidRDefault="00F575E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3C7DFE1" w14:textId="77777777" w:rsidR="00F575E3" w:rsidRDefault="00F575E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5E48345"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6A8CC14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34E0EC5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33D763A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6916D149"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B67D2A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Rodinný dům:</w:t>
      </w:r>
    </w:p>
    <w:p w14:paraId="4908670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velikost pozemku od 1 000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do 2 000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6265004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stavby: rodinný dům,</w:t>
      </w:r>
    </w:p>
    <w:p w14:paraId="57C9BA34"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Mikuleč a okolí cca do 15 km.</w:t>
      </w:r>
    </w:p>
    <w:p w14:paraId="70F93F1E"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4F7671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Pozemky:</w:t>
      </w:r>
    </w:p>
    <w:p w14:paraId="423BE89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velikost pozemku od 500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do 2 500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0F573BB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druh pozemku: zahrada, trvalý travní porost,</w:t>
      </w:r>
    </w:p>
    <w:p w14:paraId="209A477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Mikuleč a okolí cca do 10 km.</w:t>
      </w:r>
    </w:p>
    <w:p w14:paraId="59B4DA0D" w14:textId="77777777" w:rsidR="00F575E3" w:rsidRDefault="00F575E3">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0A1E108C" w14:textId="77777777" w:rsidR="00F575E3" w:rsidRDefault="00F575E3">
      <w:pPr>
        <w:widowControl w:val="0"/>
        <w:tabs>
          <w:tab w:val="left" w:pos="4230"/>
        </w:tabs>
        <w:autoSpaceDE w:val="0"/>
        <w:autoSpaceDN w:val="0"/>
        <w:adjustRightInd w:val="0"/>
        <w:spacing w:before="113" w:after="113" w:line="240" w:lineRule="auto"/>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A) Rodinný dům Mikuleč</w:t>
      </w:r>
    </w:p>
    <w:p w14:paraId="3E6D8CF2" w14:textId="77777777" w:rsidR="00F575E3" w:rsidRDefault="00F575E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0BC501B3" w14:textId="77777777" w:rsidR="00F575E3" w:rsidRDefault="00F575E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22 Mikuleč</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237E09" w14:paraId="37D119DD" w14:textId="77777777">
        <w:tc>
          <w:tcPr>
            <w:tcW w:w="9524" w:type="dxa"/>
            <w:gridSpan w:val="2"/>
            <w:tcBorders>
              <w:top w:val="single" w:sz="6" w:space="0" w:color="auto"/>
              <w:left w:val="single" w:sz="8" w:space="0" w:color="auto"/>
              <w:bottom w:val="single" w:sz="6" w:space="0" w:color="auto"/>
              <w:right w:val="nil"/>
            </w:tcBorders>
          </w:tcPr>
          <w:p w14:paraId="1FDEE514" w14:textId="77777777" w:rsidR="00F575E3" w:rsidRDefault="00F575E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4506FAD2" w14:textId="77777777" w:rsidR="00F575E3" w:rsidRDefault="00F575E3">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237E09" w14:paraId="60D8CC77" w14:textId="77777777">
        <w:tc>
          <w:tcPr>
            <w:tcW w:w="2985" w:type="dxa"/>
            <w:tcBorders>
              <w:top w:val="nil"/>
              <w:left w:val="single" w:sz="8" w:space="0" w:color="auto"/>
              <w:bottom w:val="nil"/>
              <w:right w:val="nil"/>
            </w:tcBorders>
          </w:tcPr>
          <w:p w14:paraId="6BDA0960" w14:textId="77777777" w:rsidR="00F575E3" w:rsidRDefault="00F575E3">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6653" w:type="dxa"/>
            <w:gridSpan w:val="2"/>
            <w:tcBorders>
              <w:top w:val="nil"/>
              <w:left w:val="nil"/>
              <w:bottom w:val="nil"/>
              <w:right w:val="single" w:sz="8" w:space="0" w:color="auto"/>
            </w:tcBorders>
          </w:tcPr>
          <w:p w14:paraId="26A69CC4"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332,00 m</w:t>
            </w:r>
            <w:r>
              <w:rPr>
                <w:rFonts w:ascii="Times New Roman" w:hAnsi="Times New Roman" w:cs="Times New Roman"/>
                <w:color w:val="000000"/>
                <w:kern w:val="0"/>
                <w:vertAlign w:val="superscript"/>
              </w:rPr>
              <w:t>2</w:t>
            </w:r>
          </w:p>
        </w:tc>
      </w:tr>
      <w:tr w:rsidR="00237E09" w14:paraId="3FA48A62" w14:textId="77777777">
        <w:tc>
          <w:tcPr>
            <w:tcW w:w="2985" w:type="dxa"/>
            <w:tcBorders>
              <w:top w:val="nil"/>
              <w:left w:val="single" w:sz="8" w:space="0" w:color="auto"/>
              <w:bottom w:val="nil"/>
              <w:right w:val="nil"/>
            </w:tcBorders>
          </w:tcPr>
          <w:p w14:paraId="7828D315" w14:textId="77777777" w:rsidR="00F575E3" w:rsidRDefault="00F575E3">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5136D55F"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1 355,00 m</w:t>
            </w:r>
            <w:r>
              <w:rPr>
                <w:rFonts w:ascii="Times New Roman" w:hAnsi="Times New Roman" w:cs="Times New Roman"/>
                <w:color w:val="000000"/>
                <w:kern w:val="0"/>
                <w:vertAlign w:val="superscript"/>
              </w:rPr>
              <w:t>2</w:t>
            </w:r>
          </w:p>
        </w:tc>
      </w:tr>
      <w:tr w:rsidR="00237E09" w14:paraId="6E8773DC" w14:textId="77777777">
        <w:tc>
          <w:tcPr>
            <w:tcW w:w="9524" w:type="dxa"/>
            <w:gridSpan w:val="2"/>
            <w:tcBorders>
              <w:top w:val="single" w:sz="8" w:space="0" w:color="auto"/>
              <w:left w:val="nil"/>
              <w:bottom w:val="nil"/>
              <w:right w:val="nil"/>
            </w:tcBorders>
          </w:tcPr>
          <w:p w14:paraId="265DA885" w14:textId="77777777" w:rsidR="00F575E3" w:rsidRDefault="00F575E3">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7216C4C3" w14:textId="77777777" w:rsidR="00F575E3" w:rsidRDefault="00F575E3">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5D74A50C" w14:textId="77777777" w:rsidR="00F575E3" w:rsidRDefault="00F575E3">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5EECAD6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38C42AE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58AF5A8D"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5A31C39D"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422A498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6B54BF8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D4469F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34A142E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990778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2646473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7125F1C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57B9240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74A7039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4640BD4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3CA9F9F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4538CA2E" w14:textId="77777777" w:rsidR="00F575E3" w:rsidRDefault="00F575E3">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237E09" w14:paraId="1F0775C4" w14:textId="77777777">
        <w:tc>
          <w:tcPr>
            <w:tcW w:w="1474" w:type="dxa"/>
            <w:tcBorders>
              <w:top w:val="single" w:sz="6" w:space="0" w:color="auto"/>
              <w:left w:val="single" w:sz="8" w:space="0" w:color="auto"/>
              <w:bottom w:val="nil"/>
              <w:right w:val="nil"/>
            </w:tcBorders>
          </w:tcPr>
          <w:p w14:paraId="2EB11A42" w14:textId="77777777" w:rsidR="00F575E3" w:rsidRDefault="00F575E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5B491DC2" w14:textId="77777777" w:rsidR="00F575E3" w:rsidRDefault="00F575E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 xml:space="preserve">Rodinný dům </w:t>
            </w:r>
            <w:proofErr w:type="gramStart"/>
            <w:r>
              <w:rPr>
                <w:rFonts w:ascii="Times New Roman" w:hAnsi="Times New Roman" w:cs="Times New Roman"/>
                <w:b/>
                <w:bCs/>
                <w:color w:val="000000"/>
                <w:kern w:val="0"/>
              </w:rPr>
              <w:t>Svitavy - Lačnov</w:t>
            </w:r>
            <w:proofErr w:type="gramEnd"/>
          </w:p>
        </w:tc>
      </w:tr>
      <w:tr w:rsidR="00237E09" w14:paraId="5686AF79" w14:textId="77777777">
        <w:tc>
          <w:tcPr>
            <w:tcW w:w="1511" w:type="dxa"/>
            <w:gridSpan w:val="2"/>
            <w:tcBorders>
              <w:top w:val="nil"/>
              <w:left w:val="single" w:sz="8" w:space="0" w:color="auto"/>
              <w:bottom w:val="nil"/>
              <w:right w:val="nil"/>
            </w:tcBorders>
          </w:tcPr>
          <w:p w14:paraId="7C3DB551"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6661F1D0"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Hlavní č.p. 360</w:t>
            </w:r>
          </w:p>
        </w:tc>
      </w:tr>
      <w:tr w:rsidR="00237E09" w14:paraId="27BD1E49" w14:textId="77777777">
        <w:tc>
          <w:tcPr>
            <w:tcW w:w="1511" w:type="dxa"/>
            <w:gridSpan w:val="2"/>
            <w:tcBorders>
              <w:top w:val="nil"/>
              <w:left w:val="single" w:sz="8" w:space="0" w:color="auto"/>
              <w:bottom w:val="nil"/>
              <w:right w:val="nil"/>
            </w:tcBorders>
          </w:tcPr>
          <w:p w14:paraId="080698EA"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00250854"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Rodinný dům se nachází ve městě Svitavy v části Lačnov v ulici Hlavní. Jedná se o řadový, krajní, přízemní budovu smíšené konstrukce s podkrovím. Střecha budovy je sedlová. Na střeše jsou žlaby se svody. Okna domu jsou dřevěná. Na dům navazuje hospodářská část. Nemovitá věc stojí na pozemku o celkové výměře 1 991 m</w:t>
            </w:r>
            <w:r>
              <w:rPr>
                <w:rFonts w:ascii="Times New Roman" w:hAnsi="Times New Roman" w:cs="Times New Roman"/>
                <w:color w:val="000000"/>
                <w:kern w:val="0"/>
                <w:vertAlign w:val="superscript"/>
              </w:rPr>
              <w:t>2</w:t>
            </w:r>
            <w:r>
              <w:rPr>
                <w:rFonts w:ascii="Times New Roman" w:hAnsi="Times New Roman" w:cs="Times New Roman"/>
                <w:color w:val="000000"/>
                <w:kern w:val="0"/>
              </w:rPr>
              <w:t>. Nemovitá věc je připojena na dostupné inženýrské sítě. K domu patří oplocená zahrada. Příslušenstvím nemovité věci oplocení. Přístup k nemovité věci je z místní zpevněné komunikace.</w:t>
            </w:r>
          </w:p>
        </w:tc>
      </w:tr>
      <w:tr w:rsidR="00237E09" w14:paraId="27092768" w14:textId="77777777">
        <w:tc>
          <w:tcPr>
            <w:tcW w:w="2418" w:type="dxa"/>
            <w:gridSpan w:val="3"/>
            <w:tcBorders>
              <w:top w:val="nil"/>
              <w:left w:val="single" w:sz="8" w:space="0" w:color="auto"/>
              <w:bottom w:val="nil"/>
              <w:right w:val="nil"/>
            </w:tcBorders>
          </w:tcPr>
          <w:p w14:paraId="1D3FB0F6"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2F749872" w14:textId="77777777" w:rsidR="00F575E3" w:rsidRDefault="00F575E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1 991,00 m</w:t>
            </w:r>
            <w:r>
              <w:rPr>
                <w:rFonts w:ascii="Times New Roman" w:hAnsi="Times New Roman" w:cs="Times New Roman"/>
                <w:color w:val="000000"/>
                <w:kern w:val="0"/>
                <w:vertAlign w:val="superscript"/>
              </w:rPr>
              <w:t>2</w:t>
            </w:r>
          </w:p>
        </w:tc>
      </w:tr>
      <w:tr w:rsidR="00237E09" w14:paraId="2D316847" w14:textId="77777777">
        <w:tc>
          <w:tcPr>
            <w:tcW w:w="2418" w:type="dxa"/>
            <w:gridSpan w:val="3"/>
            <w:tcBorders>
              <w:top w:val="nil"/>
              <w:left w:val="single" w:sz="8" w:space="0" w:color="auto"/>
              <w:bottom w:val="nil"/>
              <w:right w:val="nil"/>
            </w:tcBorders>
          </w:tcPr>
          <w:p w14:paraId="25397A07"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290B2FB1" w14:textId="77777777" w:rsidR="00F575E3" w:rsidRDefault="00F575E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366,00 m</w:t>
            </w:r>
            <w:r>
              <w:rPr>
                <w:rFonts w:ascii="Times New Roman" w:hAnsi="Times New Roman" w:cs="Times New Roman"/>
                <w:color w:val="000000"/>
                <w:kern w:val="0"/>
                <w:vertAlign w:val="superscript"/>
              </w:rPr>
              <w:t>2</w:t>
            </w:r>
          </w:p>
        </w:tc>
      </w:tr>
      <w:tr w:rsidR="00237E09" w14:paraId="2DFF4922" w14:textId="77777777">
        <w:tc>
          <w:tcPr>
            <w:tcW w:w="6841" w:type="dxa"/>
            <w:gridSpan w:val="6"/>
            <w:tcBorders>
              <w:top w:val="nil"/>
              <w:left w:val="single" w:sz="8" w:space="0" w:color="auto"/>
              <w:bottom w:val="nil"/>
              <w:right w:val="nil"/>
            </w:tcBorders>
          </w:tcPr>
          <w:p w14:paraId="5B7A3080"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79A38DFD"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1,04</w:t>
            </w:r>
          </w:p>
          <w:p w14:paraId="128B2DE8"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1,00</w:t>
            </w:r>
          </w:p>
          <w:p w14:paraId="006CCEAA"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6940F7C4"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7C6E1A41"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26F2252D"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1,00</w:t>
            </w:r>
          </w:p>
          <w:p w14:paraId="3289090A"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0,94</w:t>
            </w:r>
          </w:p>
        </w:tc>
        <w:tc>
          <w:tcPr>
            <w:tcW w:w="2797" w:type="dxa"/>
            <w:tcBorders>
              <w:top w:val="nil"/>
              <w:left w:val="nil"/>
              <w:bottom w:val="nil"/>
              <w:right w:val="single" w:sz="8" w:space="0" w:color="auto"/>
            </w:tcBorders>
          </w:tcPr>
          <w:p w14:paraId="4E2C885E" w14:textId="03C04F0E"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3E48B083" wp14:editId="2380155D">
                  <wp:extent cx="1516380" cy="12268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122682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1D785FC8"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8.9.2025 (V-6400/2025-609)</w:t>
            </w:r>
          </w:p>
        </w:tc>
      </w:tr>
      <w:tr w:rsidR="00237E09" w14:paraId="7AE4647E" w14:textId="77777777">
        <w:tc>
          <w:tcPr>
            <w:tcW w:w="3288" w:type="dxa"/>
            <w:gridSpan w:val="4"/>
            <w:tcBorders>
              <w:top w:val="nil"/>
              <w:left w:val="single" w:sz="8" w:space="0" w:color="auto"/>
              <w:bottom w:val="nil"/>
              <w:right w:val="nil"/>
            </w:tcBorders>
          </w:tcPr>
          <w:p w14:paraId="35A57026"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26CC30A2"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02726DA1"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237E09" w14:paraId="707A9116" w14:textId="77777777">
        <w:tc>
          <w:tcPr>
            <w:tcW w:w="3288" w:type="dxa"/>
            <w:gridSpan w:val="4"/>
            <w:tcBorders>
              <w:top w:val="nil"/>
              <w:left w:val="single" w:sz="8" w:space="0" w:color="auto"/>
              <w:bottom w:val="single" w:sz="6" w:space="0" w:color="auto"/>
              <w:right w:val="nil"/>
            </w:tcBorders>
          </w:tcPr>
          <w:p w14:paraId="26F04005" w14:textId="77777777" w:rsidR="00F575E3" w:rsidRDefault="00F575E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2 200 000 Kč</w:t>
            </w:r>
          </w:p>
        </w:tc>
        <w:tc>
          <w:tcPr>
            <w:tcW w:w="3061" w:type="dxa"/>
            <w:tcBorders>
              <w:top w:val="nil"/>
              <w:left w:val="nil"/>
              <w:bottom w:val="single" w:sz="8" w:space="0" w:color="auto"/>
              <w:right w:val="nil"/>
            </w:tcBorders>
          </w:tcPr>
          <w:p w14:paraId="69D4CF2A" w14:textId="77777777" w:rsidR="00F575E3" w:rsidRDefault="00F575E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0,98</w:t>
            </w:r>
          </w:p>
        </w:tc>
        <w:tc>
          <w:tcPr>
            <w:tcW w:w="3289" w:type="dxa"/>
            <w:gridSpan w:val="2"/>
            <w:tcBorders>
              <w:top w:val="nil"/>
              <w:left w:val="nil"/>
              <w:bottom w:val="single" w:sz="6" w:space="0" w:color="auto"/>
              <w:right w:val="single" w:sz="8" w:space="0" w:color="auto"/>
            </w:tcBorders>
          </w:tcPr>
          <w:p w14:paraId="241C65D0"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2 156 000 Kč</w:t>
            </w:r>
          </w:p>
        </w:tc>
      </w:tr>
    </w:tbl>
    <w:p w14:paraId="291CDF7F"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237E09" w14:paraId="1763B408" w14:textId="77777777">
        <w:tc>
          <w:tcPr>
            <w:tcW w:w="1474" w:type="dxa"/>
            <w:tcBorders>
              <w:top w:val="single" w:sz="6" w:space="0" w:color="auto"/>
              <w:left w:val="single" w:sz="8" w:space="0" w:color="auto"/>
              <w:bottom w:val="nil"/>
              <w:right w:val="nil"/>
            </w:tcBorders>
          </w:tcPr>
          <w:p w14:paraId="53B6D132" w14:textId="77777777" w:rsidR="00F575E3" w:rsidRDefault="00F575E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27843EA3" w14:textId="77777777" w:rsidR="00F575E3" w:rsidRDefault="00F575E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Sloupnice</w:t>
            </w:r>
          </w:p>
        </w:tc>
      </w:tr>
      <w:tr w:rsidR="00237E09" w14:paraId="204C8927" w14:textId="77777777">
        <w:tc>
          <w:tcPr>
            <w:tcW w:w="1511" w:type="dxa"/>
            <w:gridSpan w:val="2"/>
            <w:tcBorders>
              <w:top w:val="nil"/>
              <w:left w:val="single" w:sz="8" w:space="0" w:color="auto"/>
              <w:bottom w:val="nil"/>
              <w:right w:val="nil"/>
            </w:tcBorders>
          </w:tcPr>
          <w:p w14:paraId="66FE4EF3"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4527BB62"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Horní Sloupnice č.p. 18</w:t>
            </w:r>
          </w:p>
        </w:tc>
      </w:tr>
      <w:tr w:rsidR="00237E09" w14:paraId="2660BB07" w14:textId="77777777">
        <w:tc>
          <w:tcPr>
            <w:tcW w:w="1511" w:type="dxa"/>
            <w:gridSpan w:val="2"/>
            <w:tcBorders>
              <w:top w:val="nil"/>
              <w:left w:val="single" w:sz="8" w:space="0" w:color="auto"/>
              <w:bottom w:val="nil"/>
              <w:right w:val="nil"/>
            </w:tcBorders>
          </w:tcPr>
          <w:p w14:paraId="33365BE2"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476FC83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Rodinný dům se nachází v obci Sloupnice v části Horní Sloupnice. Jedná se o samostatně stojící, přízemní budovu smíšené konstrukce. Střecha budovy je sedlová s krytinou z tašek. Na střeše jsou žlaby se svody. Okna domu jsou dřevěná dvojitá. Nemovitá věc stojí na pozemku o celkové výměře 1 211 m</w:t>
            </w:r>
            <w:r>
              <w:rPr>
                <w:rFonts w:ascii="Times New Roman" w:hAnsi="Times New Roman" w:cs="Times New Roman"/>
                <w:color w:val="000000"/>
                <w:kern w:val="0"/>
                <w:vertAlign w:val="superscript"/>
              </w:rPr>
              <w:t>2</w:t>
            </w:r>
            <w:r>
              <w:rPr>
                <w:rFonts w:ascii="Times New Roman" w:hAnsi="Times New Roman" w:cs="Times New Roman"/>
                <w:color w:val="000000"/>
                <w:kern w:val="0"/>
              </w:rPr>
              <w:t>. Nemovitá věc je připojena na dostupné inženýrské sítě. K domu patří oplocená zahrada. Příslušenstvím nemovité věci je hospodářská budova a oplocení. Přístup k nemovité věci je z místní zpevněné komunikace.</w:t>
            </w:r>
          </w:p>
        </w:tc>
      </w:tr>
      <w:tr w:rsidR="00237E09" w14:paraId="4AEEFDB9" w14:textId="77777777">
        <w:tc>
          <w:tcPr>
            <w:tcW w:w="2418" w:type="dxa"/>
            <w:gridSpan w:val="3"/>
            <w:tcBorders>
              <w:top w:val="nil"/>
              <w:left w:val="single" w:sz="8" w:space="0" w:color="auto"/>
              <w:bottom w:val="nil"/>
              <w:right w:val="nil"/>
            </w:tcBorders>
          </w:tcPr>
          <w:p w14:paraId="67F3B53C"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0B7CB9C2" w14:textId="77777777" w:rsidR="00F575E3" w:rsidRDefault="00F575E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1 211,00 m</w:t>
            </w:r>
            <w:r>
              <w:rPr>
                <w:rFonts w:ascii="Times New Roman" w:hAnsi="Times New Roman" w:cs="Times New Roman"/>
                <w:color w:val="000000"/>
                <w:kern w:val="0"/>
                <w:vertAlign w:val="superscript"/>
              </w:rPr>
              <w:t>2</w:t>
            </w:r>
          </w:p>
        </w:tc>
      </w:tr>
      <w:tr w:rsidR="00237E09" w14:paraId="420A59DE" w14:textId="77777777">
        <w:tc>
          <w:tcPr>
            <w:tcW w:w="2418" w:type="dxa"/>
            <w:gridSpan w:val="3"/>
            <w:tcBorders>
              <w:top w:val="nil"/>
              <w:left w:val="single" w:sz="8" w:space="0" w:color="auto"/>
              <w:bottom w:val="nil"/>
              <w:right w:val="nil"/>
            </w:tcBorders>
          </w:tcPr>
          <w:p w14:paraId="4D888F87"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0AF70869" w14:textId="77777777" w:rsidR="00F575E3" w:rsidRDefault="00F575E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416,00 m</w:t>
            </w:r>
            <w:r>
              <w:rPr>
                <w:rFonts w:ascii="Times New Roman" w:hAnsi="Times New Roman" w:cs="Times New Roman"/>
                <w:color w:val="000000"/>
                <w:kern w:val="0"/>
                <w:vertAlign w:val="superscript"/>
              </w:rPr>
              <w:t>2</w:t>
            </w:r>
          </w:p>
        </w:tc>
      </w:tr>
      <w:tr w:rsidR="00237E09" w14:paraId="47099019" w14:textId="77777777">
        <w:tc>
          <w:tcPr>
            <w:tcW w:w="6841" w:type="dxa"/>
            <w:gridSpan w:val="6"/>
            <w:tcBorders>
              <w:top w:val="nil"/>
              <w:left w:val="single" w:sz="8" w:space="0" w:color="auto"/>
              <w:bottom w:val="nil"/>
              <w:right w:val="nil"/>
            </w:tcBorders>
          </w:tcPr>
          <w:p w14:paraId="22267C8E"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3985246F"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1,12</w:t>
            </w:r>
          </w:p>
          <w:p w14:paraId="43D38FCA"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0,90</w:t>
            </w:r>
          </w:p>
          <w:p w14:paraId="26400D94"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0255AE67"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lastRenderedPageBreak/>
              <w:t>K4 Provedení a vybavení</w:t>
            </w:r>
            <w:r>
              <w:rPr>
                <w:rFonts w:ascii="Times New Roman" w:hAnsi="Times New Roman" w:cs="Times New Roman"/>
                <w:color w:val="000000"/>
                <w:kern w:val="0"/>
              </w:rPr>
              <w:tab/>
              <w:t>1,00</w:t>
            </w:r>
          </w:p>
          <w:p w14:paraId="2C104B68"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0,90</w:t>
            </w:r>
          </w:p>
          <w:p w14:paraId="0829B226"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1,00</w:t>
            </w:r>
          </w:p>
          <w:p w14:paraId="42A40C5C"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tcBorders>
              <w:top w:val="nil"/>
              <w:left w:val="nil"/>
              <w:bottom w:val="nil"/>
              <w:right w:val="single" w:sz="8" w:space="0" w:color="auto"/>
            </w:tcBorders>
          </w:tcPr>
          <w:p w14:paraId="2A7AF3E0" w14:textId="0A90A343"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 xml:space="preserve"> </w:t>
            </w:r>
            <w:r>
              <w:rPr>
                <w:rFonts w:ascii="Times New Roman" w:hAnsi="Times New Roman" w:cs="Times New Roman"/>
                <w:noProof/>
                <w:color w:val="000000"/>
                <w:kern w:val="0"/>
              </w:rPr>
              <w:drawing>
                <wp:inline distT="0" distB="0" distL="0" distR="0" wp14:anchorId="05A85A93" wp14:editId="38F0D7B9">
                  <wp:extent cx="1508760" cy="8915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89154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49EA92AB"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Zdroj: realizovaný prodej z 2.1.2025 (V-2/2025-609)</w:t>
            </w:r>
          </w:p>
        </w:tc>
      </w:tr>
      <w:tr w:rsidR="00237E09" w14:paraId="2EB94E50" w14:textId="77777777">
        <w:tc>
          <w:tcPr>
            <w:tcW w:w="3288" w:type="dxa"/>
            <w:gridSpan w:val="4"/>
            <w:tcBorders>
              <w:top w:val="nil"/>
              <w:left w:val="single" w:sz="8" w:space="0" w:color="auto"/>
              <w:bottom w:val="nil"/>
              <w:right w:val="nil"/>
            </w:tcBorders>
          </w:tcPr>
          <w:p w14:paraId="54E9F116"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lastRenderedPageBreak/>
              <w:t>Cena</w:t>
            </w:r>
          </w:p>
        </w:tc>
        <w:tc>
          <w:tcPr>
            <w:tcW w:w="3061" w:type="dxa"/>
            <w:tcBorders>
              <w:top w:val="nil"/>
              <w:left w:val="nil"/>
              <w:bottom w:val="nil"/>
              <w:right w:val="nil"/>
            </w:tcBorders>
          </w:tcPr>
          <w:p w14:paraId="2DD2C950"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0A81C042"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237E09" w14:paraId="37ADBD62" w14:textId="77777777">
        <w:tc>
          <w:tcPr>
            <w:tcW w:w="3288" w:type="dxa"/>
            <w:gridSpan w:val="4"/>
            <w:tcBorders>
              <w:top w:val="nil"/>
              <w:left w:val="single" w:sz="8" w:space="0" w:color="auto"/>
              <w:bottom w:val="single" w:sz="6" w:space="0" w:color="auto"/>
              <w:right w:val="nil"/>
            </w:tcBorders>
          </w:tcPr>
          <w:p w14:paraId="15FE1E98" w14:textId="77777777" w:rsidR="00F575E3" w:rsidRDefault="00F575E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2 770 000 Kč</w:t>
            </w:r>
          </w:p>
        </w:tc>
        <w:tc>
          <w:tcPr>
            <w:tcW w:w="3061" w:type="dxa"/>
            <w:tcBorders>
              <w:top w:val="nil"/>
              <w:left w:val="nil"/>
              <w:bottom w:val="single" w:sz="8" w:space="0" w:color="auto"/>
              <w:right w:val="nil"/>
            </w:tcBorders>
          </w:tcPr>
          <w:p w14:paraId="50E8644A" w14:textId="77777777" w:rsidR="00F575E3" w:rsidRDefault="00F575E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0,91</w:t>
            </w:r>
          </w:p>
        </w:tc>
        <w:tc>
          <w:tcPr>
            <w:tcW w:w="3289" w:type="dxa"/>
            <w:gridSpan w:val="2"/>
            <w:tcBorders>
              <w:top w:val="nil"/>
              <w:left w:val="nil"/>
              <w:bottom w:val="single" w:sz="6" w:space="0" w:color="auto"/>
              <w:right w:val="single" w:sz="8" w:space="0" w:color="auto"/>
            </w:tcBorders>
          </w:tcPr>
          <w:p w14:paraId="7E5C5820"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2 520 700 Kč</w:t>
            </w:r>
          </w:p>
        </w:tc>
      </w:tr>
    </w:tbl>
    <w:p w14:paraId="1F4738E3"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237E09" w14:paraId="0CBF7140" w14:textId="77777777">
        <w:tc>
          <w:tcPr>
            <w:tcW w:w="1474" w:type="dxa"/>
            <w:tcBorders>
              <w:top w:val="single" w:sz="6" w:space="0" w:color="auto"/>
              <w:left w:val="single" w:sz="8" w:space="0" w:color="auto"/>
              <w:bottom w:val="nil"/>
              <w:right w:val="nil"/>
            </w:tcBorders>
          </w:tcPr>
          <w:p w14:paraId="0A5E1F9B" w14:textId="77777777" w:rsidR="00F575E3" w:rsidRDefault="00F575E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57EF2731" w14:textId="77777777" w:rsidR="00F575E3" w:rsidRDefault="00F575E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Trstěnice</w:t>
            </w:r>
          </w:p>
        </w:tc>
      </w:tr>
      <w:tr w:rsidR="00237E09" w14:paraId="2C705291" w14:textId="77777777">
        <w:tc>
          <w:tcPr>
            <w:tcW w:w="1511" w:type="dxa"/>
            <w:gridSpan w:val="2"/>
            <w:tcBorders>
              <w:top w:val="nil"/>
              <w:left w:val="single" w:sz="8" w:space="0" w:color="auto"/>
              <w:bottom w:val="nil"/>
              <w:right w:val="nil"/>
            </w:tcBorders>
          </w:tcPr>
          <w:p w14:paraId="27684DB0"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67791D92"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Trstěnice č.p. 14</w:t>
            </w:r>
          </w:p>
        </w:tc>
      </w:tr>
      <w:tr w:rsidR="00237E09" w14:paraId="6E46BECF" w14:textId="77777777">
        <w:tc>
          <w:tcPr>
            <w:tcW w:w="1511" w:type="dxa"/>
            <w:gridSpan w:val="2"/>
            <w:tcBorders>
              <w:top w:val="nil"/>
              <w:left w:val="single" w:sz="8" w:space="0" w:color="auto"/>
              <w:bottom w:val="nil"/>
              <w:right w:val="nil"/>
            </w:tcBorders>
          </w:tcPr>
          <w:p w14:paraId="6C1C470F"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13DF081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Jedná se o venkovské stavení se zahradou 1032 m2 v obci Trstěnice, cca 10 km od Litomyšle. V přízemí domu se nachází obytná místnost (světnice s kachlovými kamny), sociální zázemí vybudované v 80. letech min. st. (koupelna a WC), dále </w:t>
            </w:r>
            <w:proofErr w:type="spellStart"/>
            <w:r>
              <w:rPr>
                <w:rFonts w:ascii="Times New Roman" w:hAnsi="Times New Roman" w:cs="Times New Roman"/>
                <w:color w:val="000000"/>
                <w:kern w:val="0"/>
              </w:rPr>
              <w:t>vejminek</w:t>
            </w:r>
            <w:proofErr w:type="spellEnd"/>
            <w:r>
              <w:rPr>
                <w:rFonts w:ascii="Times New Roman" w:hAnsi="Times New Roman" w:cs="Times New Roman"/>
                <w:color w:val="000000"/>
                <w:kern w:val="0"/>
              </w:rPr>
              <w:t xml:space="preserve"> (kuchyň s pokojem), který je přístupný ze zápraží. Součástí stavení je prostorný dvůr s posezením, stodola, dvě komory, další WC a přístup na pavlač. V podkroví, s přístupem z pavlače, se nachází malý (letní) pokoj a půda. Dům je napojen na elektřinu a veřejný vodovod. Plynová přípojka se nachází u domu. K vytápění tak stačila kachlová kamna. Součástí domu je i sklep. Další samostatně položený sklep se nachází na zahradě. Čelní strana domu a zahrada je orientována k jihozápadní světové straně, což zajišťuje dlouhodobý svit slunce během dne.</w:t>
            </w:r>
          </w:p>
        </w:tc>
      </w:tr>
      <w:tr w:rsidR="00237E09" w14:paraId="0904E7B3" w14:textId="77777777">
        <w:tc>
          <w:tcPr>
            <w:tcW w:w="2418" w:type="dxa"/>
            <w:gridSpan w:val="3"/>
            <w:tcBorders>
              <w:top w:val="nil"/>
              <w:left w:val="single" w:sz="8" w:space="0" w:color="auto"/>
              <w:bottom w:val="nil"/>
              <w:right w:val="nil"/>
            </w:tcBorders>
          </w:tcPr>
          <w:p w14:paraId="2B130496"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13A3ABDD" w14:textId="77777777" w:rsidR="00F575E3" w:rsidRDefault="00F575E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1 266,00 m</w:t>
            </w:r>
            <w:r>
              <w:rPr>
                <w:rFonts w:ascii="Times New Roman" w:hAnsi="Times New Roman" w:cs="Times New Roman"/>
                <w:color w:val="000000"/>
                <w:kern w:val="0"/>
                <w:vertAlign w:val="superscript"/>
              </w:rPr>
              <w:t>2</w:t>
            </w:r>
          </w:p>
        </w:tc>
      </w:tr>
      <w:tr w:rsidR="00237E09" w14:paraId="65055EDF" w14:textId="77777777">
        <w:tc>
          <w:tcPr>
            <w:tcW w:w="2418" w:type="dxa"/>
            <w:gridSpan w:val="3"/>
            <w:tcBorders>
              <w:top w:val="nil"/>
              <w:left w:val="single" w:sz="8" w:space="0" w:color="auto"/>
              <w:bottom w:val="nil"/>
              <w:right w:val="nil"/>
            </w:tcBorders>
          </w:tcPr>
          <w:p w14:paraId="1C396A2A" w14:textId="77777777" w:rsidR="00F575E3" w:rsidRDefault="00F575E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61AA8035" w14:textId="77777777" w:rsidR="00F575E3" w:rsidRDefault="00F575E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187,00 m</w:t>
            </w:r>
            <w:r>
              <w:rPr>
                <w:rFonts w:ascii="Times New Roman" w:hAnsi="Times New Roman" w:cs="Times New Roman"/>
                <w:color w:val="000000"/>
                <w:kern w:val="0"/>
                <w:vertAlign w:val="superscript"/>
              </w:rPr>
              <w:t>2</w:t>
            </w:r>
          </w:p>
        </w:tc>
      </w:tr>
      <w:tr w:rsidR="00237E09" w14:paraId="344DD194" w14:textId="77777777">
        <w:tc>
          <w:tcPr>
            <w:tcW w:w="6841" w:type="dxa"/>
            <w:gridSpan w:val="6"/>
            <w:tcBorders>
              <w:top w:val="nil"/>
              <w:left w:val="single" w:sz="8" w:space="0" w:color="auto"/>
              <w:bottom w:val="nil"/>
              <w:right w:val="nil"/>
            </w:tcBorders>
          </w:tcPr>
          <w:p w14:paraId="1A158740"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46F26DDA"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1,07</w:t>
            </w:r>
          </w:p>
          <w:p w14:paraId="5D6D2899"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1,20</w:t>
            </w:r>
          </w:p>
          <w:p w14:paraId="3FBB5EB5"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122D1987"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0,90</w:t>
            </w:r>
          </w:p>
          <w:p w14:paraId="6739065D"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11B61214"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0,95</w:t>
            </w:r>
          </w:p>
          <w:p w14:paraId="10E03926" w14:textId="77777777" w:rsidR="00F575E3" w:rsidRDefault="00F575E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tcBorders>
              <w:top w:val="nil"/>
              <w:left w:val="nil"/>
              <w:bottom w:val="nil"/>
              <w:right w:val="single" w:sz="8" w:space="0" w:color="auto"/>
            </w:tcBorders>
          </w:tcPr>
          <w:p w14:paraId="04FD1CE8" w14:textId="20DC66F8"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26A769BC" wp14:editId="55225324">
                  <wp:extent cx="1508760" cy="105156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105156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D4AA94C"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2.6.2025 (V-3817/2025-609)</w:t>
            </w:r>
          </w:p>
        </w:tc>
      </w:tr>
      <w:tr w:rsidR="00237E09" w14:paraId="29235EAF" w14:textId="77777777">
        <w:tc>
          <w:tcPr>
            <w:tcW w:w="3288" w:type="dxa"/>
            <w:gridSpan w:val="4"/>
            <w:tcBorders>
              <w:top w:val="nil"/>
              <w:left w:val="single" w:sz="8" w:space="0" w:color="auto"/>
              <w:bottom w:val="nil"/>
              <w:right w:val="nil"/>
            </w:tcBorders>
          </w:tcPr>
          <w:p w14:paraId="286DF61B"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D872D65"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65E54F62"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237E09" w14:paraId="172A9596" w14:textId="77777777">
        <w:tc>
          <w:tcPr>
            <w:tcW w:w="3288" w:type="dxa"/>
            <w:gridSpan w:val="4"/>
            <w:tcBorders>
              <w:top w:val="nil"/>
              <w:left w:val="single" w:sz="8" w:space="0" w:color="auto"/>
              <w:bottom w:val="single" w:sz="6" w:space="0" w:color="auto"/>
              <w:right w:val="nil"/>
            </w:tcBorders>
          </w:tcPr>
          <w:p w14:paraId="4CF4319F" w14:textId="77777777" w:rsidR="00F575E3" w:rsidRDefault="00F575E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2 400 000 Kč</w:t>
            </w:r>
          </w:p>
        </w:tc>
        <w:tc>
          <w:tcPr>
            <w:tcW w:w="3061" w:type="dxa"/>
            <w:tcBorders>
              <w:top w:val="nil"/>
              <w:left w:val="nil"/>
              <w:bottom w:val="single" w:sz="8" w:space="0" w:color="auto"/>
              <w:right w:val="nil"/>
            </w:tcBorders>
          </w:tcPr>
          <w:p w14:paraId="4F2076A1" w14:textId="77777777" w:rsidR="00F575E3" w:rsidRDefault="00F575E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1,10</w:t>
            </w:r>
          </w:p>
        </w:tc>
        <w:tc>
          <w:tcPr>
            <w:tcW w:w="3289" w:type="dxa"/>
            <w:gridSpan w:val="2"/>
            <w:tcBorders>
              <w:top w:val="nil"/>
              <w:left w:val="nil"/>
              <w:bottom w:val="single" w:sz="6" w:space="0" w:color="auto"/>
              <w:right w:val="single" w:sz="8" w:space="0" w:color="auto"/>
            </w:tcBorders>
          </w:tcPr>
          <w:p w14:paraId="2B73DE79"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2 640 000 Kč</w:t>
            </w:r>
          </w:p>
        </w:tc>
      </w:tr>
    </w:tbl>
    <w:p w14:paraId="57B955DC"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237E09" w14:paraId="3852592D" w14:textId="77777777">
        <w:tc>
          <w:tcPr>
            <w:tcW w:w="6916" w:type="dxa"/>
            <w:tcBorders>
              <w:top w:val="single" w:sz="6" w:space="0" w:color="auto"/>
              <w:left w:val="single" w:sz="8" w:space="0" w:color="auto"/>
              <w:bottom w:val="nil"/>
              <w:right w:val="nil"/>
            </w:tcBorders>
          </w:tcPr>
          <w:p w14:paraId="7C1FC5DD"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69F6B388" w14:textId="77777777" w:rsidR="00F575E3" w:rsidRDefault="00F575E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2 156 000 Kč/ks</w:t>
            </w:r>
          </w:p>
        </w:tc>
      </w:tr>
      <w:tr w:rsidR="00237E09" w14:paraId="32AE9CE1" w14:textId="77777777">
        <w:tc>
          <w:tcPr>
            <w:tcW w:w="6916" w:type="dxa"/>
            <w:tcBorders>
              <w:top w:val="nil"/>
              <w:left w:val="single" w:sz="8" w:space="0" w:color="auto"/>
              <w:bottom w:val="nil"/>
              <w:right w:val="nil"/>
            </w:tcBorders>
          </w:tcPr>
          <w:p w14:paraId="4A33D4FC"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417EA5E2" w14:textId="77777777" w:rsidR="00F575E3" w:rsidRDefault="00F575E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2 438 900 Kč/ks</w:t>
            </w:r>
          </w:p>
        </w:tc>
      </w:tr>
      <w:tr w:rsidR="00237E09" w14:paraId="3F375FAA" w14:textId="77777777">
        <w:tc>
          <w:tcPr>
            <w:tcW w:w="6916" w:type="dxa"/>
            <w:tcBorders>
              <w:top w:val="nil"/>
              <w:left w:val="single" w:sz="8" w:space="0" w:color="auto"/>
              <w:bottom w:val="nil"/>
              <w:right w:val="nil"/>
            </w:tcBorders>
          </w:tcPr>
          <w:p w14:paraId="6FC52C0B"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7A3786B2" w14:textId="77777777" w:rsidR="00F575E3" w:rsidRDefault="00F575E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2 640 000 Kč/ks</w:t>
            </w:r>
          </w:p>
        </w:tc>
      </w:tr>
      <w:tr w:rsidR="00237E09" w14:paraId="5F93E8CD" w14:textId="77777777">
        <w:tc>
          <w:tcPr>
            <w:tcW w:w="6916" w:type="dxa"/>
            <w:tcBorders>
              <w:top w:val="single" w:sz="8" w:space="0" w:color="auto"/>
              <w:left w:val="nil"/>
              <w:bottom w:val="nil"/>
              <w:right w:val="nil"/>
            </w:tcBorders>
          </w:tcPr>
          <w:p w14:paraId="4A5DC01E"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09A0240E" w14:textId="77777777" w:rsidR="00F575E3" w:rsidRDefault="00F575E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4856F7C2"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4B6BADE9"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237E09" w14:paraId="5A851ED9" w14:textId="77777777">
        <w:tc>
          <w:tcPr>
            <w:tcW w:w="9638" w:type="dxa"/>
            <w:gridSpan w:val="2"/>
            <w:tcBorders>
              <w:top w:val="single" w:sz="6" w:space="0" w:color="auto"/>
              <w:left w:val="single" w:sz="6" w:space="0" w:color="auto"/>
              <w:bottom w:val="nil"/>
              <w:right w:val="single" w:sz="8" w:space="0" w:color="auto"/>
            </w:tcBorders>
          </w:tcPr>
          <w:p w14:paraId="7CFB94B7" w14:textId="77777777" w:rsidR="00F575E3" w:rsidRDefault="00F575E3">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237E09" w14:paraId="5A60C0A6" w14:textId="77777777">
        <w:tc>
          <w:tcPr>
            <w:tcW w:w="6916" w:type="dxa"/>
            <w:tcBorders>
              <w:top w:val="nil"/>
              <w:left w:val="single" w:sz="8" w:space="0" w:color="auto"/>
              <w:bottom w:val="nil"/>
              <w:right w:val="nil"/>
            </w:tcBorders>
          </w:tcPr>
          <w:p w14:paraId="3FFD5A1A"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7576672B" w14:textId="77777777" w:rsidR="00F575E3" w:rsidRDefault="00F575E3">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2 438 900 Kč/ks</w:t>
            </w:r>
          </w:p>
        </w:tc>
      </w:tr>
      <w:tr w:rsidR="00237E09" w14:paraId="42B0015F" w14:textId="77777777">
        <w:tc>
          <w:tcPr>
            <w:tcW w:w="6916" w:type="dxa"/>
            <w:tcBorders>
              <w:top w:val="nil"/>
              <w:left w:val="single" w:sz="8" w:space="0" w:color="auto"/>
              <w:bottom w:val="single" w:sz="6" w:space="0" w:color="auto"/>
              <w:right w:val="nil"/>
            </w:tcBorders>
          </w:tcPr>
          <w:p w14:paraId="4CCB8D06" w14:textId="77777777" w:rsidR="00F575E3" w:rsidRDefault="00F575E3">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37EE0E86" w14:textId="77777777" w:rsidR="00F575E3" w:rsidRDefault="00F575E3">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2 438 900 Kč</w:t>
            </w:r>
          </w:p>
        </w:tc>
      </w:tr>
    </w:tbl>
    <w:p w14:paraId="7531796B"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22B6B433" w14:textId="77777777" w:rsidR="00DB4770" w:rsidRDefault="00DB4770">
      <w:pP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br w:type="page"/>
      </w:r>
    </w:p>
    <w:p w14:paraId="060BEAE5" w14:textId="6FAEDF3A" w:rsidR="00F575E3" w:rsidRDefault="00F575E3">
      <w:pPr>
        <w:widowControl w:val="0"/>
        <w:tabs>
          <w:tab w:val="left" w:pos="4230"/>
        </w:tabs>
        <w:autoSpaceDE w:val="0"/>
        <w:autoSpaceDN w:val="0"/>
        <w:adjustRightInd w:val="0"/>
        <w:spacing w:before="113" w:after="113" w:line="240" w:lineRule="auto"/>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lastRenderedPageBreak/>
        <w:t>B) Pozemky Mikuleč</w:t>
      </w:r>
    </w:p>
    <w:p w14:paraId="123F11C2" w14:textId="77777777" w:rsidR="00F575E3" w:rsidRDefault="00F575E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Hodnota pozemků</w:t>
      </w:r>
    </w:p>
    <w:p w14:paraId="18990CA8" w14:textId="77777777" w:rsidR="00F575E3" w:rsidRDefault="00F575E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Pozemky Mikuleč</w:t>
      </w:r>
    </w:p>
    <w:p w14:paraId="42873FF4"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after="170" w:line="240" w:lineRule="auto"/>
        <w:rPr>
          <w:rFonts w:ascii="Times New Roman" w:hAnsi="Times New Roman" w:cs="Times New Roman"/>
          <w:b/>
          <w:bCs/>
          <w:color w:val="000000"/>
          <w:kern w:val="0"/>
        </w:rPr>
      </w:pPr>
      <w:r>
        <w:rPr>
          <w:rFonts w:ascii="Times New Roman" w:hAnsi="Times New Roman" w:cs="Times New Roman"/>
          <w:b/>
          <w:bCs/>
          <w:color w:val="000000"/>
          <w:kern w:val="0"/>
        </w:rPr>
        <w:t>Porovnávací metoda</w:t>
      </w:r>
    </w:p>
    <w:p w14:paraId="59AD52F3" w14:textId="77777777" w:rsidR="00F575E3" w:rsidRDefault="00F575E3">
      <w:pPr>
        <w:widowControl w:val="0"/>
        <w:tabs>
          <w:tab w:val="left" w:pos="5490"/>
        </w:tabs>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Přehled srovnatelných pozemků:</w:t>
      </w:r>
    </w:p>
    <w:tbl>
      <w:tblPr>
        <w:tblW w:w="0" w:type="auto"/>
        <w:tblInd w:w="10" w:type="dxa"/>
        <w:tblLayout w:type="fixed"/>
        <w:tblCellMar>
          <w:left w:w="0" w:type="dxa"/>
          <w:right w:w="0" w:type="dxa"/>
        </w:tblCellMar>
        <w:tblLook w:val="0000" w:firstRow="0" w:lastRow="0" w:firstColumn="0" w:lastColumn="0" w:noHBand="0" w:noVBand="0"/>
      </w:tblPr>
      <w:tblGrid>
        <w:gridCol w:w="1171"/>
        <w:gridCol w:w="945"/>
        <w:gridCol w:w="2192"/>
        <w:gridCol w:w="2041"/>
        <w:gridCol w:w="492"/>
        <w:gridCol w:w="831"/>
        <w:gridCol w:w="1966"/>
      </w:tblGrid>
      <w:tr w:rsidR="00237E09" w14:paraId="0C3BB5CF" w14:textId="77777777">
        <w:tc>
          <w:tcPr>
            <w:tcW w:w="1171" w:type="dxa"/>
            <w:tcBorders>
              <w:top w:val="single" w:sz="6" w:space="0" w:color="auto"/>
              <w:left w:val="single" w:sz="8" w:space="0" w:color="auto"/>
              <w:bottom w:val="nil"/>
              <w:right w:val="nil"/>
            </w:tcBorders>
            <w:vAlign w:val="center"/>
          </w:tcPr>
          <w:p w14:paraId="69540FEA"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467" w:type="dxa"/>
            <w:gridSpan w:val="6"/>
            <w:tcBorders>
              <w:top w:val="single" w:sz="6" w:space="0" w:color="auto"/>
              <w:left w:val="nil"/>
              <w:bottom w:val="nil"/>
              <w:right w:val="single" w:sz="8" w:space="0" w:color="auto"/>
            </w:tcBorders>
            <w:vAlign w:val="center"/>
          </w:tcPr>
          <w:p w14:paraId="58F36377"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Pozemek Opatovec, zdroj realizovaný prodej z 11.8.2025 (V-5710/2025-609)</w:t>
            </w:r>
          </w:p>
        </w:tc>
      </w:tr>
      <w:tr w:rsidR="00237E09" w14:paraId="1A855489" w14:textId="77777777">
        <w:tc>
          <w:tcPr>
            <w:tcW w:w="1171" w:type="dxa"/>
            <w:tcBorders>
              <w:top w:val="nil"/>
              <w:left w:val="single" w:sz="8" w:space="0" w:color="auto"/>
              <w:bottom w:val="nil"/>
              <w:right w:val="nil"/>
            </w:tcBorders>
          </w:tcPr>
          <w:p w14:paraId="69BA770D"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467" w:type="dxa"/>
            <w:gridSpan w:val="6"/>
            <w:tcBorders>
              <w:top w:val="nil"/>
              <w:left w:val="nil"/>
              <w:bottom w:val="nil"/>
              <w:right w:val="single" w:sz="8" w:space="0" w:color="auto"/>
            </w:tcBorders>
          </w:tcPr>
          <w:p w14:paraId="3176180C"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Jedná se o pozemek parc. č. 18/5 nacházející se v katastrálním území Opatovec. Pozemek je v Katastru vedený jako zahrada o výměře 866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
        </w:tc>
      </w:tr>
      <w:tr w:rsidR="00237E09" w14:paraId="726EDE0B" w14:textId="77777777">
        <w:tc>
          <w:tcPr>
            <w:tcW w:w="6841" w:type="dxa"/>
            <w:gridSpan w:val="5"/>
            <w:tcBorders>
              <w:top w:val="nil"/>
              <w:left w:val="single" w:sz="8" w:space="0" w:color="auto"/>
              <w:bottom w:val="nil"/>
              <w:right w:val="nil"/>
            </w:tcBorders>
          </w:tcPr>
          <w:p w14:paraId="0808CCE3"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b/>
                <w:bCs/>
                <w:color w:val="000000"/>
                <w:kern w:val="0"/>
              </w:rPr>
              <w:t>Koeficienty:</w:t>
            </w:r>
          </w:p>
          <w:p w14:paraId="54A8CE05"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redukce pramene ceny - </w:t>
            </w:r>
            <w:r>
              <w:rPr>
                <w:rFonts w:ascii="Times New Roman" w:hAnsi="Times New Roman" w:cs="Times New Roman"/>
                <w:color w:val="000000"/>
                <w:kern w:val="0"/>
              </w:rPr>
              <w:tab/>
              <w:t>1,05</w:t>
            </w:r>
          </w:p>
          <w:p w14:paraId="6AF48070"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velikost pozemku - </w:t>
            </w:r>
            <w:r>
              <w:rPr>
                <w:rFonts w:ascii="Times New Roman" w:hAnsi="Times New Roman" w:cs="Times New Roman"/>
                <w:color w:val="000000"/>
                <w:kern w:val="0"/>
              </w:rPr>
              <w:tab/>
              <w:t>0,85</w:t>
            </w:r>
          </w:p>
          <w:p w14:paraId="40F034BC"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poloha pozemku - </w:t>
            </w:r>
            <w:r>
              <w:rPr>
                <w:rFonts w:ascii="Times New Roman" w:hAnsi="Times New Roman" w:cs="Times New Roman"/>
                <w:color w:val="000000"/>
                <w:kern w:val="0"/>
              </w:rPr>
              <w:tab/>
              <w:t>1,00</w:t>
            </w:r>
          </w:p>
          <w:p w14:paraId="5A23E770"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dopravní dostupnost - </w:t>
            </w:r>
            <w:r>
              <w:rPr>
                <w:rFonts w:ascii="Times New Roman" w:hAnsi="Times New Roman" w:cs="Times New Roman"/>
                <w:color w:val="000000"/>
                <w:kern w:val="0"/>
              </w:rPr>
              <w:tab/>
              <w:t>1,00</w:t>
            </w:r>
          </w:p>
          <w:p w14:paraId="2E72970B"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možnost zastavění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7D195549"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intenzita využití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4FE9DEFC"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vybavenost pozemku - </w:t>
            </w:r>
            <w:r>
              <w:rPr>
                <w:rFonts w:ascii="Times New Roman" w:hAnsi="Times New Roman" w:cs="Times New Roman"/>
                <w:color w:val="000000"/>
                <w:kern w:val="0"/>
              </w:rPr>
              <w:tab/>
              <w:t>0,95</w:t>
            </w:r>
          </w:p>
          <w:p w14:paraId="5A1C40FD"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úvaha zpracovatele ocenění - </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vAlign w:val="center"/>
          </w:tcPr>
          <w:p w14:paraId="08F602C7"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p>
          <w:p w14:paraId="60D5501A" w14:textId="348DE30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noProof/>
                <w:color w:val="000000"/>
                <w:kern w:val="0"/>
              </w:rPr>
              <w:drawing>
                <wp:inline distT="0" distB="0" distL="0" distR="0" wp14:anchorId="7F900AD7" wp14:editId="5E59C2AA">
                  <wp:extent cx="1615440" cy="15240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5440" cy="1524000"/>
                          </a:xfrm>
                          <a:prstGeom prst="rect">
                            <a:avLst/>
                          </a:prstGeom>
                          <a:noFill/>
                          <a:ln>
                            <a:noFill/>
                          </a:ln>
                        </pic:spPr>
                      </pic:pic>
                    </a:graphicData>
                  </a:graphic>
                </wp:inline>
              </w:drawing>
            </w:r>
            <w:r>
              <w:rPr>
                <w:rFonts w:ascii="Times New Roman" w:hAnsi="Times New Roman" w:cs="Times New Roman"/>
                <w:color w:val="000000"/>
                <w:kern w:val="0"/>
              </w:rPr>
              <w:t xml:space="preserve">  </w:t>
            </w:r>
          </w:p>
        </w:tc>
      </w:tr>
      <w:tr w:rsidR="00237E09" w14:paraId="5825FFD3" w14:textId="77777777">
        <w:tc>
          <w:tcPr>
            <w:tcW w:w="2116" w:type="dxa"/>
            <w:gridSpan w:val="2"/>
            <w:tcBorders>
              <w:top w:val="nil"/>
              <w:left w:val="single" w:sz="8" w:space="0" w:color="auto"/>
              <w:bottom w:val="nil"/>
              <w:right w:val="nil"/>
            </w:tcBorders>
          </w:tcPr>
          <w:p w14:paraId="22493BB7"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2192" w:type="dxa"/>
            <w:tcBorders>
              <w:top w:val="nil"/>
              <w:left w:val="nil"/>
              <w:bottom w:val="nil"/>
              <w:right w:val="nil"/>
            </w:tcBorders>
          </w:tcPr>
          <w:p w14:paraId="6E84AEB9"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Výměra</w:t>
            </w:r>
          </w:p>
        </w:tc>
        <w:tc>
          <w:tcPr>
            <w:tcW w:w="2041" w:type="dxa"/>
            <w:tcBorders>
              <w:top w:val="nil"/>
              <w:left w:val="nil"/>
              <w:bottom w:val="nil"/>
              <w:right w:val="nil"/>
            </w:tcBorders>
          </w:tcPr>
          <w:p w14:paraId="732FE7D7"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Jednotková cena</w:t>
            </w:r>
          </w:p>
        </w:tc>
        <w:tc>
          <w:tcPr>
            <w:tcW w:w="1323" w:type="dxa"/>
            <w:gridSpan w:val="2"/>
            <w:tcBorders>
              <w:top w:val="nil"/>
              <w:left w:val="nil"/>
              <w:bottom w:val="nil"/>
              <w:right w:val="nil"/>
            </w:tcBorders>
          </w:tcPr>
          <w:p w14:paraId="0FDE0E08"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Koeficient</w:t>
            </w:r>
          </w:p>
        </w:tc>
        <w:tc>
          <w:tcPr>
            <w:tcW w:w="1966" w:type="dxa"/>
            <w:tcBorders>
              <w:top w:val="nil"/>
              <w:left w:val="nil"/>
              <w:bottom w:val="nil"/>
              <w:right w:val="single" w:sz="8" w:space="0" w:color="auto"/>
            </w:tcBorders>
          </w:tcPr>
          <w:p w14:paraId="54CD042C"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JC.</w:t>
            </w:r>
          </w:p>
        </w:tc>
      </w:tr>
      <w:tr w:rsidR="00237E09" w14:paraId="72071F30" w14:textId="77777777">
        <w:tc>
          <w:tcPr>
            <w:tcW w:w="2116" w:type="dxa"/>
            <w:gridSpan w:val="2"/>
            <w:tcBorders>
              <w:top w:val="nil"/>
              <w:left w:val="single" w:sz="8" w:space="0" w:color="auto"/>
              <w:bottom w:val="nil"/>
              <w:right w:val="nil"/>
            </w:tcBorders>
            <w:vAlign w:val="center"/>
          </w:tcPr>
          <w:p w14:paraId="44D41473"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 xml:space="preserve"> ]</w:t>
            </w:r>
          </w:p>
        </w:tc>
        <w:tc>
          <w:tcPr>
            <w:tcW w:w="2192" w:type="dxa"/>
            <w:tcBorders>
              <w:top w:val="nil"/>
              <w:left w:val="nil"/>
              <w:bottom w:val="nil"/>
              <w:right w:val="nil"/>
            </w:tcBorders>
          </w:tcPr>
          <w:p w14:paraId="17214E9B"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2041" w:type="dxa"/>
            <w:tcBorders>
              <w:top w:val="nil"/>
              <w:left w:val="nil"/>
              <w:bottom w:val="nil"/>
              <w:right w:val="nil"/>
            </w:tcBorders>
          </w:tcPr>
          <w:p w14:paraId="73D14714"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JC</w:t>
            </w:r>
            <w:r>
              <w:rPr>
                <w:rFonts w:ascii="Times New Roman" w:hAnsi="Times New Roman" w:cs="Times New Roman"/>
                <w:color w:val="000000"/>
                <w:kern w:val="0"/>
              </w:rPr>
              <w:t xml:space="preserve"> </w:t>
            </w: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1323" w:type="dxa"/>
            <w:gridSpan w:val="2"/>
            <w:tcBorders>
              <w:top w:val="nil"/>
              <w:left w:val="nil"/>
              <w:bottom w:val="nil"/>
              <w:right w:val="nil"/>
            </w:tcBorders>
          </w:tcPr>
          <w:p w14:paraId="3EA0C200"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1966" w:type="dxa"/>
            <w:tcBorders>
              <w:top w:val="nil"/>
              <w:left w:val="nil"/>
              <w:bottom w:val="nil"/>
              <w:right w:val="single" w:sz="8" w:space="0" w:color="auto"/>
            </w:tcBorders>
          </w:tcPr>
          <w:p w14:paraId="383F5E08"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r>
      <w:tr w:rsidR="00237E09" w14:paraId="43761BF4" w14:textId="77777777">
        <w:tc>
          <w:tcPr>
            <w:tcW w:w="2116" w:type="dxa"/>
            <w:gridSpan w:val="2"/>
            <w:tcBorders>
              <w:top w:val="nil"/>
              <w:left w:val="single" w:sz="8" w:space="0" w:color="auto"/>
              <w:bottom w:val="nil"/>
              <w:right w:val="nil"/>
            </w:tcBorders>
            <w:vAlign w:val="center"/>
          </w:tcPr>
          <w:p w14:paraId="16445CD1"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1 000 000</w:t>
            </w:r>
          </w:p>
        </w:tc>
        <w:tc>
          <w:tcPr>
            <w:tcW w:w="2192" w:type="dxa"/>
            <w:tcBorders>
              <w:top w:val="nil"/>
              <w:left w:val="nil"/>
              <w:bottom w:val="nil"/>
              <w:right w:val="nil"/>
            </w:tcBorders>
          </w:tcPr>
          <w:p w14:paraId="57A97273"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866</w:t>
            </w:r>
          </w:p>
        </w:tc>
        <w:tc>
          <w:tcPr>
            <w:tcW w:w="2041" w:type="dxa"/>
            <w:tcBorders>
              <w:top w:val="nil"/>
              <w:left w:val="nil"/>
              <w:bottom w:val="nil"/>
              <w:right w:val="nil"/>
            </w:tcBorders>
          </w:tcPr>
          <w:p w14:paraId="1A988C48"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1 154,73</w:t>
            </w:r>
          </w:p>
        </w:tc>
        <w:tc>
          <w:tcPr>
            <w:tcW w:w="1323" w:type="dxa"/>
            <w:gridSpan w:val="2"/>
            <w:tcBorders>
              <w:top w:val="nil"/>
              <w:left w:val="nil"/>
              <w:bottom w:val="nil"/>
              <w:right w:val="nil"/>
            </w:tcBorders>
          </w:tcPr>
          <w:p w14:paraId="694A6C36"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0,85</w:t>
            </w:r>
          </w:p>
        </w:tc>
        <w:tc>
          <w:tcPr>
            <w:tcW w:w="1966" w:type="dxa"/>
            <w:tcBorders>
              <w:top w:val="nil"/>
              <w:left w:val="nil"/>
              <w:bottom w:val="nil"/>
              <w:right w:val="single" w:sz="8" w:space="0" w:color="auto"/>
            </w:tcBorders>
          </w:tcPr>
          <w:p w14:paraId="67264D73"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981,52</w:t>
            </w:r>
          </w:p>
        </w:tc>
      </w:tr>
      <w:tr w:rsidR="00237E09" w14:paraId="42BE712B" w14:textId="77777777">
        <w:tc>
          <w:tcPr>
            <w:tcW w:w="2116" w:type="dxa"/>
            <w:gridSpan w:val="2"/>
            <w:tcBorders>
              <w:top w:val="single" w:sz="8" w:space="0" w:color="auto"/>
              <w:left w:val="nil"/>
              <w:bottom w:val="nil"/>
              <w:right w:val="nil"/>
            </w:tcBorders>
            <w:vAlign w:val="center"/>
          </w:tcPr>
          <w:p w14:paraId="251B3E0D"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192" w:type="dxa"/>
            <w:tcBorders>
              <w:top w:val="single" w:sz="8" w:space="0" w:color="auto"/>
              <w:left w:val="nil"/>
              <w:bottom w:val="nil"/>
              <w:right w:val="nil"/>
            </w:tcBorders>
            <w:vAlign w:val="center"/>
          </w:tcPr>
          <w:p w14:paraId="21284D78"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041" w:type="dxa"/>
            <w:tcBorders>
              <w:top w:val="single" w:sz="8" w:space="0" w:color="auto"/>
              <w:left w:val="nil"/>
              <w:bottom w:val="nil"/>
              <w:right w:val="nil"/>
            </w:tcBorders>
            <w:vAlign w:val="center"/>
          </w:tcPr>
          <w:p w14:paraId="2230B8C8"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323" w:type="dxa"/>
            <w:gridSpan w:val="2"/>
            <w:tcBorders>
              <w:top w:val="single" w:sz="8" w:space="0" w:color="auto"/>
              <w:left w:val="nil"/>
              <w:bottom w:val="nil"/>
              <w:right w:val="nil"/>
            </w:tcBorders>
            <w:vAlign w:val="center"/>
          </w:tcPr>
          <w:p w14:paraId="422D8F5F"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966" w:type="dxa"/>
            <w:tcBorders>
              <w:top w:val="single" w:sz="8" w:space="0" w:color="auto"/>
              <w:left w:val="nil"/>
              <w:bottom w:val="nil"/>
              <w:right w:val="nil"/>
            </w:tcBorders>
            <w:vAlign w:val="center"/>
          </w:tcPr>
          <w:p w14:paraId="68E20A9F"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r>
    </w:tbl>
    <w:p w14:paraId="1F085EAE"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171"/>
        <w:gridCol w:w="945"/>
        <w:gridCol w:w="2192"/>
        <w:gridCol w:w="2041"/>
        <w:gridCol w:w="492"/>
        <w:gridCol w:w="831"/>
        <w:gridCol w:w="1966"/>
      </w:tblGrid>
      <w:tr w:rsidR="00237E09" w14:paraId="797326BB" w14:textId="77777777">
        <w:tc>
          <w:tcPr>
            <w:tcW w:w="1171" w:type="dxa"/>
            <w:tcBorders>
              <w:top w:val="single" w:sz="6" w:space="0" w:color="auto"/>
              <w:left w:val="single" w:sz="8" w:space="0" w:color="auto"/>
              <w:bottom w:val="nil"/>
              <w:right w:val="nil"/>
            </w:tcBorders>
            <w:vAlign w:val="center"/>
          </w:tcPr>
          <w:p w14:paraId="1F250DCF"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467" w:type="dxa"/>
            <w:gridSpan w:val="6"/>
            <w:tcBorders>
              <w:top w:val="single" w:sz="6" w:space="0" w:color="auto"/>
              <w:left w:val="nil"/>
              <w:bottom w:val="nil"/>
              <w:right w:val="single" w:sz="8" w:space="0" w:color="auto"/>
            </w:tcBorders>
            <w:vAlign w:val="center"/>
          </w:tcPr>
          <w:p w14:paraId="6B8F7472"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Pozemek Janov u Litomyšle, zdroj realizovaný prodej z 16.7.2025 (V-5093/2025-609)</w:t>
            </w:r>
          </w:p>
        </w:tc>
      </w:tr>
      <w:tr w:rsidR="00237E09" w14:paraId="4ED5225A" w14:textId="77777777">
        <w:tc>
          <w:tcPr>
            <w:tcW w:w="1171" w:type="dxa"/>
            <w:tcBorders>
              <w:top w:val="nil"/>
              <w:left w:val="single" w:sz="8" w:space="0" w:color="auto"/>
              <w:bottom w:val="nil"/>
              <w:right w:val="nil"/>
            </w:tcBorders>
          </w:tcPr>
          <w:p w14:paraId="51A1D4BC"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467" w:type="dxa"/>
            <w:gridSpan w:val="6"/>
            <w:tcBorders>
              <w:top w:val="nil"/>
              <w:left w:val="nil"/>
              <w:bottom w:val="nil"/>
              <w:right w:val="single" w:sz="8" w:space="0" w:color="auto"/>
            </w:tcBorders>
          </w:tcPr>
          <w:p w14:paraId="486B136D"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Jedná se o pozemek parc. č. 543/13 nacházející se v katastrálním území Janov u Litomyšle. Pozemek je v Katastru vedený jako trvalý travní porost o výměře 883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237E09" w14:paraId="5FC79AEB" w14:textId="77777777">
        <w:tc>
          <w:tcPr>
            <w:tcW w:w="6841" w:type="dxa"/>
            <w:gridSpan w:val="5"/>
            <w:tcBorders>
              <w:top w:val="nil"/>
              <w:left w:val="single" w:sz="8" w:space="0" w:color="auto"/>
              <w:bottom w:val="nil"/>
              <w:right w:val="nil"/>
            </w:tcBorders>
          </w:tcPr>
          <w:p w14:paraId="6193A3CB"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b/>
                <w:bCs/>
                <w:color w:val="000000"/>
                <w:kern w:val="0"/>
              </w:rPr>
              <w:t>Koeficienty:</w:t>
            </w:r>
          </w:p>
          <w:p w14:paraId="77FF9F6C"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redukce pramene ceny - </w:t>
            </w:r>
            <w:r>
              <w:rPr>
                <w:rFonts w:ascii="Times New Roman" w:hAnsi="Times New Roman" w:cs="Times New Roman"/>
                <w:color w:val="000000"/>
                <w:kern w:val="0"/>
              </w:rPr>
              <w:tab/>
              <w:t>1,06</w:t>
            </w:r>
          </w:p>
          <w:p w14:paraId="2493FC08"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velikost pozemku - </w:t>
            </w:r>
            <w:r>
              <w:rPr>
                <w:rFonts w:ascii="Times New Roman" w:hAnsi="Times New Roman" w:cs="Times New Roman"/>
                <w:color w:val="000000"/>
                <w:kern w:val="0"/>
              </w:rPr>
              <w:tab/>
              <w:t>0,85</w:t>
            </w:r>
          </w:p>
          <w:p w14:paraId="5C3873E1"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poloha pozemku - </w:t>
            </w:r>
            <w:r>
              <w:rPr>
                <w:rFonts w:ascii="Times New Roman" w:hAnsi="Times New Roman" w:cs="Times New Roman"/>
                <w:color w:val="000000"/>
                <w:kern w:val="0"/>
              </w:rPr>
              <w:tab/>
              <w:t>1,00</w:t>
            </w:r>
          </w:p>
          <w:p w14:paraId="7CC268AF"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dopravní dostupnost - </w:t>
            </w:r>
            <w:r>
              <w:rPr>
                <w:rFonts w:ascii="Times New Roman" w:hAnsi="Times New Roman" w:cs="Times New Roman"/>
                <w:color w:val="000000"/>
                <w:kern w:val="0"/>
              </w:rPr>
              <w:tab/>
              <w:t>1,00</w:t>
            </w:r>
          </w:p>
          <w:p w14:paraId="4936FBA2"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možnost zastavění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5D604BA5"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intenzita využití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5242D1F5"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vybavenost pozemku - </w:t>
            </w:r>
            <w:r>
              <w:rPr>
                <w:rFonts w:ascii="Times New Roman" w:hAnsi="Times New Roman" w:cs="Times New Roman"/>
                <w:color w:val="000000"/>
                <w:kern w:val="0"/>
              </w:rPr>
              <w:tab/>
              <w:t>1,00</w:t>
            </w:r>
          </w:p>
          <w:p w14:paraId="687D75C0"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úvaha zpracovatele ocenění - </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vAlign w:val="center"/>
          </w:tcPr>
          <w:p w14:paraId="301B271C"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p>
          <w:p w14:paraId="1CB82747" w14:textId="0C0FE678"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noProof/>
                <w:color w:val="000000"/>
                <w:kern w:val="0"/>
              </w:rPr>
              <w:drawing>
                <wp:inline distT="0" distB="0" distL="0" distR="0" wp14:anchorId="53FCC720" wp14:editId="47C5D883">
                  <wp:extent cx="1623060" cy="124968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3060" cy="1249680"/>
                          </a:xfrm>
                          <a:prstGeom prst="rect">
                            <a:avLst/>
                          </a:prstGeom>
                          <a:noFill/>
                          <a:ln>
                            <a:noFill/>
                          </a:ln>
                        </pic:spPr>
                      </pic:pic>
                    </a:graphicData>
                  </a:graphic>
                </wp:inline>
              </w:drawing>
            </w:r>
            <w:r>
              <w:rPr>
                <w:rFonts w:ascii="Times New Roman" w:hAnsi="Times New Roman" w:cs="Times New Roman"/>
                <w:color w:val="000000"/>
                <w:kern w:val="0"/>
              </w:rPr>
              <w:t xml:space="preserve">  </w:t>
            </w:r>
          </w:p>
        </w:tc>
      </w:tr>
      <w:tr w:rsidR="00237E09" w14:paraId="77AAC3DF" w14:textId="77777777">
        <w:tc>
          <w:tcPr>
            <w:tcW w:w="2116" w:type="dxa"/>
            <w:gridSpan w:val="2"/>
            <w:tcBorders>
              <w:top w:val="nil"/>
              <w:left w:val="single" w:sz="8" w:space="0" w:color="auto"/>
              <w:bottom w:val="nil"/>
              <w:right w:val="nil"/>
            </w:tcBorders>
          </w:tcPr>
          <w:p w14:paraId="078F1832"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2192" w:type="dxa"/>
            <w:tcBorders>
              <w:top w:val="nil"/>
              <w:left w:val="nil"/>
              <w:bottom w:val="nil"/>
              <w:right w:val="nil"/>
            </w:tcBorders>
          </w:tcPr>
          <w:p w14:paraId="179FDC15"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Výměra</w:t>
            </w:r>
          </w:p>
        </w:tc>
        <w:tc>
          <w:tcPr>
            <w:tcW w:w="2041" w:type="dxa"/>
            <w:tcBorders>
              <w:top w:val="nil"/>
              <w:left w:val="nil"/>
              <w:bottom w:val="nil"/>
              <w:right w:val="nil"/>
            </w:tcBorders>
          </w:tcPr>
          <w:p w14:paraId="6ACAC1A8"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Jednotková cena</w:t>
            </w:r>
          </w:p>
        </w:tc>
        <w:tc>
          <w:tcPr>
            <w:tcW w:w="1323" w:type="dxa"/>
            <w:gridSpan w:val="2"/>
            <w:tcBorders>
              <w:top w:val="nil"/>
              <w:left w:val="nil"/>
              <w:bottom w:val="nil"/>
              <w:right w:val="nil"/>
            </w:tcBorders>
          </w:tcPr>
          <w:p w14:paraId="7F74346D"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Koeficient</w:t>
            </w:r>
          </w:p>
        </w:tc>
        <w:tc>
          <w:tcPr>
            <w:tcW w:w="1966" w:type="dxa"/>
            <w:tcBorders>
              <w:top w:val="nil"/>
              <w:left w:val="nil"/>
              <w:bottom w:val="nil"/>
              <w:right w:val="single" w:sz="8" w:space="0" w:color="auto"/>
            </w:tcBorders>
          </w:tcPr>
          <w:p w14:paraId="280C371B"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JC.</w:t>
            </w:r>
          </w:p>
        </w:tc>
      </w:tr>
      <w:tr w:rsidR="00237E09" w14:paraId="21B59C2A" w14:textId="77777777">
        <w:tc>
          <w:tcPr>
            <w:tcW w:w="2116" w:type="dxa"/>
            <w:gridSpan w:val="2"/>
            <w:tcBorders>
              <w:top w:val="nil"/>
              <w:left w:val="single" w:sz="8" w:space="0" w:color="auto"/>
              <w:bottom w:val="nil"/>
              <w:right w:val="nil"/>
            </w:tcBorders>
            <w:vAlign w:val="center"/>
          </w:tcPr>
          <w:p w14:paraId="6D2943A3"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 xml:space="preserve"> ]</w:t>
            </w:r>
          </w:p>
        </w:tc>
        <w:tc>
          <w:tcPr>
            <w:tcW w:w="2192" w:type="dxa"/>
            <w:tcBorders>
              <w:top w:val="nil"/>
              <w:left w:val="nil"/>
              <w:bottom w:val="nil"/>
              <w:right w:val="nil"/>
            </w:tcBorders>
          </w:tcPr>
          <w:p w14:paraId="6314A758"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2041" w:type="dxa"/>
            <w:tcBorders>
              <w:top w:val="nil"/>
              <w:left w:val="nil"/>
              <w:bottom w:val="nil"/>
              <w:right w:val="nil"/>
            </w:tcBorders>
          </w:tcPr>
          <w:p w14:paraId="2A64C0CC"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JC</w:t>
            </w:r>
            <w:r>
              <w:rPr>
                <w:rFonts w:ascii="Times New Roman" w:hAnsi="Times New Roman" w:cs="Times New Roman"/>
                <w:color w:val="000000"/>
                <w:kern w:val="0"/>
              </w:rPr>
              <w:t xml:space="preserve"> </w:t>
            </w: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1323" w:type="dxa"/>
            <w:gridSpan w:val="2"/>
            <w:tcBorders>
              <w:top w:val="nil"/>
              <w:left w:val="nil"/>
              <w:bottom w:val="nil"/>
              <w:right w:val="nil"/>
            </w:tcBorders>
          </w:tcPr>
          <w:p w14:paraId="7645262D"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1966" w:type="dxa"/>
            <w:tcBorders>
              <w:top w:val="nil"/>
              <w:left w:val="nil"/>
              <w:bottom w:val="nil"/>
              <w:right w:val="single" w:sz="8" w:space="0" w:color="auto"/>
            </w:tcBorders>
          </w:tcPr>
          <w:p w14:paraId="55D684E8"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r>
      <w:tr w:rsidR="00237E09" w14:paraId="0841F1D8" w14:textId="77777777">
        <w:tc>
          <w:tcPr>
            <w:tcW w:w="2116" w:type="dxa"/>
            <w:gridSpan w:val="2"/>
            <w:tcBorders>
              <w:top w:val="nil"/>
              <w:left w:val="single" w:sz="8" w:space="0" w:color="auto"/>
              <w:bottom w:val="nil"/>
              <w:right w:val="nil"/>
            </w:tcBorders>
            <w:vAlign w:val="center"/>
          </w:tcPr>
          <w:p w14:paraId="4F34AF9A"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1 324 500</w:t>
            </w:r>
          </w:p>
        </w:tc>
        <w:tc>
          <w:tcPr>
            <w:tcW w:w="2192" w:type="dxa"/>
            <w:tcBorders>
              <w:top w:val="nil"/>
              <w:left w:val="nil"/>
              <w:bottom w:val="nil"/>
              <w:right w:val="nil"/>
            </w:tcBorders>
          </w:tcPr>
          <w:p w14:paraId="33419790"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883</w:t>
            </w:r>
          </w:p>
        </w:tc>
        <w:tc>
          <w:tcPr>
            <w:tcW w:w="2041" w:type="dxa"/>
            <w:tcBorders>
              <w:top w:val="nil"/>
              <w:left w:val="nil"/>
              <w:bottom w:val="nil"/>
              <w:right w:val="nil"/>
            </w:tcBorders>
          </w:tcPr>
          <w:p w14:paraId="76604960"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1 500,00</w:t>
            </w:r>
          </w:p>
        </w:tc>
        <w:tc>
          <w:tcPr>
            <w:tcW w:w="1323" w:type="dxa"/>
            <w:gridSpan w:val="2"/>
            <w:tcBorders>
              <w:top w:val="nil"/>
              <w:left w:val="nil"/>
              <w:bottom w:val="nil"/>
              <w:right w:val="nil"/>
            </w:tcBorders>
          </w:tcPr>
          <w:p w14:paraId="66EBCE73"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0,90</w:t>
            </w:r>
          </w:p>
        </w:tc>
        <w:tc>
          <w:tcPr>
            <w:tcW w:w="1966" w:type="dxa"/>
            <w:tcBorders>
              <w:top w:val="nil"/>
              <w:left w:val="nil"/>
              <w:bottom w:val="nil"/>
              <w:right w:val="single" w:sz="8" w:space="0" w:color="auto"/>
            </w:tcBorders>
          </w:tcPr>
          <w:p w14:paraId="7F5C053D"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1 350,00</w:t>
            </w:r>
          </w:p>
        </w:tc>
      </w:tr>
      <w:tr w:rsidR="00237E09" w14:paraId="0E214712" w14:textId="77777777">
        <w:tc>
          <w:tcPr>
            <w:tcW w:w="2116" w:type="dxa"/>
            <w:gridSpan w:val="2"/>
            <w:tcBorders>
              <w:top w:val="single" w:sz="8" w:space="0" w:color="auto"/>
              <w:left w:val="nil"/>
              <w:bottom w:val="nil"/>
              <w:right w:val="nil"/>
            </w:tcBorders>
            <w:vAlign w:val="center"/>
          </w:tcPr>
          <w:p w14:paraId="64E7A889"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192" w:type="dxa"/>
            <w:tcBorders>
              <w:top w:val="single" w:sz="8" w:space="0" w:color="auto"/>
              <w:left w:val="nil"/>
              <w:bottom w:val="nil"/>
              <w:right w:val="nil"/>
            </w:tcBorders>
            <w:vAlign w:val="center"/>
          </w:tcPr>
          <w:p w14:paraId="26396B09"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041" w:type="dxa"/>
            <w:tcBorders>
              <w:top w:val="single" w:sz="8" w:space="0" w:color="auto"/>
              <w:left w:val="nil"/>
              <w:bottom w:val="nil"/>
              <w:right w:val="nil"/>
            </w:tcBorders>
            <w:vAlign w:val="center"/>
          </w:tcPr>
          <w:p w14:paraId="03CBF4E4"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323" w:type="dxa"/>
            <w:gridSpan w:val="2"/>
            <w:tcBorders>
              <w:top w:val="single" w:sz="8" w:space="0" w:color="auto"/>
              <w:left w:val="nil"/>
              <w:bottom w:val="nil"/>
              <w:right w:val="nil"/>
            </w:tcBorders>
            <w:vAlign w:val="center"/>
          </w:tcPr>
          <w:p w14:paraId="427E8048"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966" w:type="dxa"/>
            <w:tcBorders>
              <w:top w:val="single" w:sz="8" w:space="0" w:color="auto"/>
              <w:left w:val="nil"/>
              <w:bottom w:val="nil"/>
              <w:right w:val="nil"/>
            </w:tcBorders>
            <w:vAlign w:val="center"/>
          </w:tcPr>
          <w:p w14:paraId="0A0C1F81"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r>
    </w:tbl>
    <w:p w14:paraId="2DB041A6"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171"/>
        <w:gridCol w:w="945"/>
        <w:gridCol w:w="2192"/>
        <w:gridCol w:w="2041"/>
        <w:gridCol w:w="492"/>
        <w:gridCol w:w="831"/>
        <w:gridCol w:w="1966"/>
      </w:tblGrid>
      <w:tr w:rsidR="00237E09" w14:paraId="5362DDB1" w14:textId="77777777">
        <w:tc>
          <w:tcPr>
            <w:tcW w:w="1171" w:type="dxa"/>
            <w:tcBorders>
              <w:top w:val="single" w:sz="6" w:space="0" w:color="auto"/>
              <w:left w:val="single" w:sz="8" w:space="0" w:color="auto"/>
              <w:bottom w:val="nil"/>
              <w:right w:val="nil"/>
            </w:tcBorders>
            <w:vAlign w:val="center"/>
          </w:tcPr>
          <w:p w14:paraId="5DD35B6A"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467" w:type="dxa"/>
            <w:gridSpan w:val="6"/>
            <w:tcBorders>
              <w:top w:val="single" w:sz="6" w:space="0" w:color="auto"/>
              <w:left w:val="nil"/>
              <w:bottom w:val="nil"/>
              <w:right w:val="single" w:sz="8" w:space="0" w:color="auto"/>
            </w:tcBorders>
            <w:vAlign w:val="center"/>
          </w:tcPr>
          <w:p w14:paraId="1066D0BF"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Pozemek Čistá u Litomyšle, zdroj realizovaný prodej z 3.6.2025 (V-3873/2025-609)</w:t>
            </w:r>
          </w:p>
        </w:tc>
      </w:tr>
      <w:tr w:rsidR="00237E09" w14:paraId="2CEDB3ED" w14:textId="77777777">
        <w:tc>
          <w:tcPr>
            <w:tcW w:w="1171" w:type="dxa"/>
            <w:tcBorders>
              <w:top w:val="nil"/>
              <w:left w:val="single" w:sz="8" w:space="0" w:color="auto"/>
              <w:bottom w:val="nil"/>
              <w:right w:val="nil"/>
            </w:tcBorders>
          </w:tcPr>
          <w:p w14:paraId="12DFB2E2"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467" w:type="dxa"/>
            <w:gridSpan w:val="6"/>
            <w:tcBorders>
              <w:top w:val="nil"/>
              <w:left w:val="nil"/>
              <w:bottom w:val="nil"/>
              <w:right w:val="single" w:sz="8" w:space="0" w:color="auto"/>
            </w:tcBorders>
          </w:tcPr>
          <w:p w14:paraId="2ADE4AF0"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Jedná se o pozemek parc. č. 2921/1 nacházející se v katastrálním území Čistá u Litomyšle. Pozemek je v Katastru vedený jako zahrada o výměře 816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237E09" w14:paraId="04468A55" w14:textId="77777777">
        <w:tc>
          <w:tcPr>
            <w:tcW w:w="6841" w:type="dxa"/>
            <w:gridSpan w:val="5"/>
            <w:tcBorders>
              <w:top w:val="nil"/>
              <w:left w:val="single" w:sz="8" w:space="0" w:color="auto"/>
              <w:bottom w:val="nil"/>
              <w:right w:val="nil"/>
            </w:tcBorders>
          </w:tcPr>
          <w:p w14:paraId="361C63AA"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b/>
                <w:bCs/>
                <w:color w:val="000000"/>
                <w:kern w:val="0"/>
              </w:rPr>
              <w:t>Koeficienty:</w:t>
            </w:r>
          </w:p>
          <w:p w14:paraId="7A283F0E"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redukce pramene ceny - </w:t>
            </w:r>
            <w:r>
              <w:rPr>
                <w:rFonts w:ascii="Times New Roman" w:hAnsi="Times New Roman" w:cs="Times New Roman"/>
                <w:color w:val="000000"/>
                <w:kern w:val="0"/>
              </w:rPr>
              <w:tab/>
              <w:t>1,07</w:t>
            </w:r>
          </w:p>
          <w:p w14:paraId="7507F52B"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velikost pozemku - </w:t>
            </w:r>
            <w:r>
              <w:rPr>
                <w:rFonts w:ascii="Times New Roman" w:hAnsi="Times New Roman" w:cs="Times New Roman"/>
                <w:color w:val="000000"/>
                <w:kern w:val="0"/>
              </w:rPr>
              <w:tab/>
              <w:t>0,85</w:t>
            </w:r>
          </w:p>
          <w:p w14:paraId="4D5560D7"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lastRenderedPageBreak/>
              <w:t xml:space="preserve">poloha pozemku - </w:t>
            </w:r>
            <w:r>
              <w:rPr>
                <w:rFonts w:ascii="Times New Roman" w:hAnsi="Times New Roman" w:cs="Times New Roman"/>
                <w:color w:val="000000"/>
                <w:kern w:val="0"/>
              </w:rPr>
              <w:tab/>
              <w:t>1,00</w:t>
            </w:r>
          </w:p>
          <w:p w14:paraId="5F70F970"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dopravní dostupnost - </w:t>
            </w:r>
            <w:r>
              <w:rPr>
                <w:rFonts w:ascii="Times New Roman" w:hAnsi="Times New Roman" w:cs="Times New Roman"/>
                <w:color w:val="000000"/>
                <w:kern w:val="0"/>
              </w:rPr>
              <w:tab/>
              <w:t>1,00</w:t>
            </w:r>
          </w:p>
          <w:p w14:paraId="0C1E15A8"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možnost zastavění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79318AF2"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intenzita využití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7CAC599A"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vybavenost pozemku - </w:t>
            </w:r>
            <w:r>
              <w:rPr>
                <w:rFonts w:ascii="Times New Roman" w:hAnsi="Times New Roman" w:cs="Times New Roman"/>
                <w:color w:val="000000"/>
                <w:kern w:val="0"/>
              </w:rPr>
              <w:tab/>
              <w:t>1,00</w:t>
            </w:r>
          </w:p>
          <w:p w14:paraId="7AF6542A"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úvaha zpracovatele ocenění - </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vAlign w:val="center"/>
          </w:tcPr>
          <w:p w14:paraId="5707CCC3"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 xml:space="preserve"> </w:t>
            </w:r>
          </w:p>
          <w:p w14:paraId="61473845" w14:textId="1D57917C"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noProof/>
                <w:color w:val="000000"/>
                <w:kern w:val="0"/>
              </w:rPr>
              <w:lastRenderedPageBreak/>
              <w:drawing>
                <wp:inline distT="0" distB="0" distL="0" distR="0" wp14:anchorId="236FFB8E" wp14:editId="001E16A6">
                  <wp:extent cx="1615440" cy="141732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5440" cy="1417320"/>
                          </a:xfrm>
                          <a:prstGeom prst="rect">
                            <a:avLst/>
                          </a:prstGeom>
                          <a:noFill/>
                          <a:ln>
                            <a:noFill/>
                          </a:ln>
                        </pic:spPr>
                      </pic:pic>
                    </a:graphicData>
                  </a:graphic>
                </wp:inline>
              </w:drawing>
            </w:r>
            <w:r>
              <w:rPr>
                <w:rFonts w:ascii="Times New Roman" w:hAnsi="Times New Roman" w:cs="Times New Roman"/>
                <w:color w:val="000000"/>
                <w:kern w:val="0"/>
              </w:rPr>
              <w:t xml:space="preserve">  </w:t>
            </w:r>
          </w:p>
        </w:tc>
      </w:tr>
      <w:tr w:rsidR="00237E09" w14:paraId="090AE995" w14:textId="77777777">
        <w:tc>
          <w:tcPr>
            <w:tcW w:w="2116" w:type="dxa"/>
            <w:gridSpan w:val="2"/>
            <w:tcBorders>
              <w:top w:val="nil"/>
              <w:left w:val="single" w:sz="8" w:space="0" w:color="auto"/>
              <w:bottom w:val="nil"/>
              <w:right w:val="nil"/>
            </w:tcBorders>
          </w:tcPr>
          <w:p w14:paraId="21359B80"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lastRenderedPageBreak/>
              <w:t>Cena</w:t>
            </w:r>
          </w:p>
        </w:tc>
        <w:tc>
          <w:tcPr>
            <w:tcW w:w="2192" w:type="dxa"/>
            <w:tcBorders>
              <w:top w:val="nil"/>
              <w:left w:val="nil"/>
              <w:bottom w:val="nil"/>
              <w:right w:val="nil"/>
            </w:tcBorders>
          </w:tcPr>
          <w:p w14:paraId="209B2EF4"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Výměra</w:t>
            </w:r>
          </w:p>
        </w:tc>
        <w:tc>
          <w:tcPr>
            <w:tcW w:w="2041" w:type="dxa"/>
            <w:tcBorders>
              <w:top w:val="nil"/>
              <w:left w:val="nil"/>
              <w:bottom w:val="nil"/>
              <w:right w:val="nil"/>
            </w:tcBorders>
          </w:tcPr>
          <w:p w14:paraId="7C651BFB"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Jednotková cena</w:t>
            </w:r>
          </w:p>
        </w:tc>
        <w:tc>
          <w:tcPr>
            <w:tcW w:w="1323" w:type="dxa"/>
            <w:gridSpan w:val="2"/>
            <w:tcBorders>
              <w:top w:val="nil"/>
              <w:left w:val="nil"/>
              <w:bottom w:val="nil"/>
              <w:right w:val="nil"/>
            </w:tcBorders>
          </w:tcPr>
          <w:p w14:paraId="4DEF681D"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Koeficient</w:t>
            </w:r>
          </w:p>
        </w:tc>
        <w:tc>
          <w:tcPr>
            <w:tcW w:w="1966" w:type="dxa"/>
            <w:tcBorders>
              <w:top w:val="nil"/>
              <w:left w:val="nil"/>
              <w:bottom w:val="nil"/>
              <w:right w:val="single" w:sz="8" w:space="0" w:color="auto"/>
            </w:tcBorders>
          </w:tcPr>
          <w:p w14:paraId="747A0B28"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JC.</w:t>
            </w:r>
          </w:p>
        </w:tc>
      </w:tr>
      <w:tr w:rsidR="00237E09" w14:paraId="192D082D" w14:textId="77777777">
        <w:tc>
          <w:tcPr>
            <w:tcW w:w="2116" w:type="dxa"/>
            <w:gridSpan w:val="2"/>
            <w:tcBorders>
              <w:top w:val="nil"/>
              <w:left w:val="single" w:sz="8" w:space="0" w:color="auto"/>
              <w:bottom w:val="nil"/>
              <w:right w:val="nil"/>
            </w:tcBorders>
            <w:vAlign w:val="center"/>
          </w:tcPr>
          <w:p w14:paraId="02AFA9E9"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 xml:space="preserve"> ]</w:t>
            </w:r>
          </w:p>
        </w:tc>
        <w:tc>
          <w:tcPr>
            <w:tcW w:w="2192" w:type="dxa"/>
            <w:tcBorders>
              <w:top w:val="nil"/>
              <w:left w:val="nil"/>
              <w:bottom w:val="nil"/>
              <w:right w:val="nil"/>
            </w:tcBorders>
          </w:tcPr>
          <w:p w14:paraId="28160CA3"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2041" w:type="dxa"/>
            <w:tcBorders>
              <w:top w:val="nil"/>
              <w:left w:val="nil"/>
              <w:bottom w:val="nil"/>
              <w:right w:val="nil"/>
            </w:tcBorders>
          </w:tcPr>
          <w:p w14:paraId="70EF9D82"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JC</w:t>
            </w:r>
            <w:r>
              <w:rPr>
                <w:rFonts w:ascii="Times New Roman" w:hAnsi="Times New Roman" w:cs="Times New Roman"/>
                <w:color w:val="000000"/>
                <w:kern w:val="0"/>
              </w:rPr>
              <w:t xml:space="preserve"> </w:t>
            </w: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1323" w:type="dxa"/>
            <w:gridSpan w:val="2"/>
            <w:tcBorders>
              <w:top w:val="nil"/>
              <w:left w:val="nil"/>
              <w:bottom w:val="nil"/>
              <w:right w:val="nil"/>
            </w:tcBorders>
          </w:tcPr>
          <w:p w14:paraId="337A8255"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1966" w:type="dxa"/>
            <w:tcBorders>
              <w:top w:val="nil"/>
              <w:left w:val="nil"/>
              <w:bottom w:val="nil"/>
              <w:right w:val="single" w:sz="8" w:space="0" w:color="auto"/>
            </w:tcBorders>
          </w:tcPr>
          <w:p w14:paraId="7DE6C553"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r>
      <w:tr w:rsidR="00237E09" w14:paraId="425E8E68" w14:textId="77777777">
        <w:tc>
          <w:tcPr>
            <w:tcW w:w="2116" w:type="dxa"/>
            <w:gridSpan w:val="2"/>
            <w:tcBorders>
              <w:top w:val="nil"/>
              <w:left w:val="single" w:sz="8" w:space="0" w:color="auto"/>
              <w:bottom w:val="nil"/>
              <w:right w:val="nil"/>
            </w:tcBorders>
            <w:vAlign w:val="center"/>
          </w:tcPr>
          <w:p w14:paraId="6F9F661C"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1 200 000</w:t>
            </w:r>
          </w:p>
        </w:tc>
        <w:tc>
          <w:tcPr>
            <w:tcW w:w="2192" w:type="dxa"/>
            <w:tcBorders>
              <w:top w:val="nil"/>
              <w:left w:val="nil"/>
              <w:bottom w:val="nil"/>
              <w:right w:val="nil"/>
            </w:tcBorders>
          </w:tcPr>
          <w:p w14:paraId="511D301D"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816</w:t>
            </w:r>
          </w:p>
        </w:tc>
        <w:tc>
          <w:tcPr>
            <w:tcW w:w="2041" w:type="dxa"/>
            <w:tcBorders>
              <w:top w:val="nil"/>
              <w:left w:val="nil"/>
              <w:bottom w:val="nil"/>
              <w:right w:val="nil"/>
            </w:tcBorders>
          </w:tcPr>
          <w:p w14:paraId="67CBB0C2"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1 470,59</w:t>
            </w:r>
          </w:p>
        </w:tc>
        <w:tc>
          <w:tcPr>
            <w:tcW w:w="1323" w:type="dxa"/>
            <w:gridSpan w:val="2"/>
            <w:tcBorders>
              <w:top w:val="nil"/>
              <w:left w:val="nil"/>
              <w:bottom w:val="nil"/>
              <w:right w:val="nil"/>
            </w:tcBorders>
          </w:tcPr>
          <w:p w14:paraId="0C48F5B8"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0,91</w:t>
            </w:r>
          </w:p>
        </w:tc>
        <w:tc>
          <w:tcPr>
            <w:tcW w:w="1966" w:type="dxa"/>
            <w:tcBorders>
              <w:top w:val="nil"/>
              <w:left w:val="nil"/>
              <w:bottom w:val="nil"/>
              <w:right w:val="single" w:sz="8" w:space="0" w:color="auto"/>
            </w:tcBorders>
          </w:tcPr>
          <w:p w14:paraId="66075541"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1 338,24</w:t>
            </w:r>
          </w:p>
        </w:tc>
      </w:tr>
      <w:tr w:rsidR="00237E09" w14:paraId="4BEEF8D4" w14:textId="77777777">
        <w:tc>
          <w:tcPr>
            <w:tcW w:w="2116" w:type="dxa"/>
            <w:gridSpan w:val="2"/>
            <w:tcBorders>
              <w:top w:val="single" w:sz="8" w:space="0" w:color="auto"/>
              <w:left w:val="nil"/>
              <w:bottom w:val="nil"/>
              <w:right w:val="nil"/>
            </w:tcBorders>
            <w:vAlign w:val="center"/>
          </w:tcPr>
          <w:p w14:paraId="408A05EC"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192" w:type="dxa"/>
            <w:tcBorders>
              <w:top w:val="single" w:sz="8" w:space="0" w:color="auto"/>
              <w:left w:val="nil"/>
              <w:bottom w:val="nil"/>
              <w:right w:val="nil"/>
            </w:tcBorders>
            <w:vAlign w:val="center"/>
          </w:tcPr>
          <w:p w14:paraId="0A11F5EB"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041" w:type="dxa"/>
            <w:tcBorders>
              <w:top w:val="single" w:sz="8" w:space="0" w:color="auto"/>
              <w:left w:val="nil"/>
              <w:bottom w:val="nil"/>
              <w:right w:val="nil"/>
            </w:tcBorders>
            <w:vAlign w:val="center"/>
          </w:tcPr>
          <w:p w14:paraId="6E140146"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323" w:type="dxa"/>
            <w:gridSpan w:val="2"/>
            <w:tcBorders>
              <w:top w:val="single" w:sz="8" w:space="0" w:color="auto"/>
              <w:left w:val="nil"/>
              <w:bottom w:val="nil"/>
              <w:right w:val="nil"/>
            </w:tcBorders>
            <w:vAlign w:val="center"/>
          </w:tcPr>
          <w:p w14:paraId="1081D085"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966" w:type="dxa"/>
            <w:tcBorders>
              <w:top w:val="single" w:sz="8" w:space="0" w:color="auto"/>
              <w:left w:val="nil"/>
              <w:bottom w:val="nil"/>
              <w:right w:val="nil"/>
            </w:tcBorders>
            <w:vAlign w:val="center"/>
          </w:tcPr>
          <w:p w14:paraId="5F293BFB"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r>
    </w:tbl>
    <w:p w14:paraId="29CCC564"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171"/>
        <w:gridCol w:w="945"/>
        <w:gridCol w:w="2192"/>
        <w:gridCol w:w="2041"/>
        <w:gridCol w:w="492"/>
        <w:gridCol w:w="831"/>
        <w:gridCol w:w="1966"/>
      </w:tblGrid>
      <w:tr w:rsidR="00237E09" w14:paraId="105DAD38" w14:textId="77777777">
        <w:tc>
          <w:tcPr>
            <w:tcW w:w="1171" w:type="dxa"/>
            <w:tcBorders>
              <w:top w:val="single" w:sz="6" w:space="0" w:color="auto"/>
              <w:left w:val="single" w:sz="8" w:space="0" w:color="auto"/>
              <w:bottom w:val="nil"/>
              <w:right w:val="nil"/>
            </w:tcBorders>
            <w:vAlign w:val="center"/>
          </w:tcPr>
          <w:p w14:paraId="2FBD6824"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467" w:type="dxa"/>
            <w:gridSpan w:val="6"/>
            <w:tcBorders>
              <w:top w:val="single" w:sz="6" w:space="0" w:color="auto"/>
              <w:left w:val="nil"/>
              <w:bottom w:val="nil"/>
              <w:right w:val="single" w:sz="8" w:space="0" w:color="auto"/>
            </w:tcBorders>
            <w:vAlign w:val="center"/>
          </w:tcPr>
          <w:p w14:paraId="10510C9D"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Pozemek Semanín, zdroj realizovaný prodej z 4.4.2025 (V-2609/2025-611)</w:t>
            </w:r>
          </w:p>
        </w:tc>
      </w:tr>
      <w:tr w:rsidR="00237E09" w14:paraId="5EE37198" w14:textId="77777777">
        <w:tc>
          <w:tcPr>
            <w:tcW w:w="1171" w:type="dxa"/>
            <w:tcBorders>
              <w:top w:val="nil"/>
              <w:left w:val="single" w:sz="8" w:space="0" w:color="auto"/>
              <w:bottom w:val="nil"/>
              <w:right w:val="nil"/>
            </w:tcBorders>
          </w:tcPr>
          <w:p w14:paraId="74CAEA13"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467" w:type="dxa"/>
            <w:gridSpan w:val="6"/>
            <w:tcBorders>
              <w:top w:val="nil"/>
              <w:left w:val="nil"/>
              <w:bottom w:val="nil"/>
              <w:right w:val="single" w:sz="8" w:space="0" w:color="auto"/>
            </w:tcBorders>
          </w:tcPr>
          <w:p w14:paraId="2782C59A"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Jedná se o pozemek parc. č. 405/40 nacházející se v katastrálním území Semanín. Pozemek je v Katastru vedený jako trvalý travní porost o výměře 1 277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r>
      <w:tr w:rsidR="00237E09" w14:paraId="1D7E0075" w14:textId="77777777">
        <w:tc>
          <w:tcPr>
            <w:tcW w:w="6841" w:type="dxa"/>
            <w:gridSpan w:val="5"/>
            <w:tcBorders>
              <w:top w:val="nil"/>
              <w:left w:val="single" w:sz="8" w:space="0" w:color="auto"/>
              <w:bottom w:val="nil"/>
              <w:right w:val="nil"/>
            </w:tcBorders>
          </w:tcPr>
          <w:p w14:paraId="5689CD74"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b/>
                <w:bCs/>
                <w:color w:val="000000"/>
                <w:kern w:val="0"/>
              </w:rPr>
              <w:t>Koeficienty:</w:t>
            </w:r>
          </w:p>
          <w:p w14:paraId="7F9BB0EE"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redukce pramene ceny - </w:t>
            </w:r>
            <w:r>
              <w:rPr>
                <w:rFonts w:ascii="Times New Roman" w:hAnsi="Times New Roman" w:cs="Times New Roman"/>
                <w:color w:val="000000"/>
                <w:kern w:val="0"/>
              </w:rPr>
              <w:tab/>
              <w:t>1,09</w:t>
            </w:r>
          </w:p>
          <w:p w14:paraId="12DF99D8"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velikost pozemku - </w:t>
            </w:r>
            <w:r>
              <w:rPr>
                <w:rFonts w:ascii="Times New Roman" w:hAnsi="Times New Roman" w:cs="Times New Roman"/>
                <w:color w:val="000000"/>
                <w:kern w:val="0"/>
              </w:rPr>
              <w:tab/>
              <w:t>0,90</w:t>
            </w:r>
          </w:p>
          <w:p w14:paraId="271D9EDB"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poloha pozemku - </w:t>
            </w:r>
            <w:r>
              <w:rPr>
                <w:rFonts w:ascii="Times New Roman" w:hAnsi="Times New Roman" w:cs="Times New Roman"/>
                <w:color w:val="000000"/>
                <w:kern w:val="0"/>
              </w:rPr>
              <w:tab/>
              <w:t>1,00</w:t>
            </w:r>
          </w:p>
          <w:p w14:paraId="3663F18E"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dopravní dostupnost - </w:t>
            </w:r>
            <w:r>
              <w:rPr>
                <w:rFonts w:ascii="Times New Roman" w:hAnsi="Times New Roman" w:cs="Times New Roman"/>
                <w:color w:val="000000"/>
                <w:kern w:val="0"/>
              </w:rPr>
              <w:tab/>
              <w:t>1,00</w:t>
            </w:r>
          </w:p>
          <w:p w14:paraId="33369EB1"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možnost zastavění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5172B86D"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intenzita využití </w:t>
            </w:r>
            <w:proofErr w:type="spellStart"/>
            <w:r>
              <w:rPr>
                <w:rFonts w:ascii="Times New Roman" w:hAnsi="Times New Roman" w:cs="Times New Roman"/>
                <w:color w:val="000000"/>
                <w:kern w:val="0"/>
              </w:rPr>
              <w:t>poz</w:t>
            </w:r>
            <w:proofErr w:type="spellEnd"/>
            <w:r>
              <w:rPr>
                <w:rFonts w:ascii="Times New Roman" w:hAnsi="Times New Roman" w:cs="Times New Roman"/>
                <w:color w:val="000000"/>
                <w:kern w:val="0"/>
              </w:rPr>
              <w:t xml:space="preserve">. - </w:t>
            </w:r>
            <w:r>
              <w:rPr>
                <w:rFonts w:ascii="Times New Roman" w:hAnsi="Times New Roman" w:cs="Times New Roman"/>
                <w:color w:val="000000"/>
                <w:kern w:val="0"/>
              </w:rPr>
              <w:tab/>
              <w:t>1,00</w:t>
            </w:r>
          </w:p>
          <w:p w14:paraId="391A1C6B"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vybavenost pozemku - </w:t>
            </w:r>
            <w:r>
              <w:rPr>
                <w:rFonts w:ascii="Times New Roman" w:hAnsi="Times New Roman" w:cs="Times New Roman"/>
                <w:color w:val="000000"/>
                <w:kern w:val="0"/>
              </w:rPr>
              <w:tab/>
              <w:t>1,00</w:t>
            </w:r>
          </w:p>
          <w:p w14:paraId="39C10126" w14:textId="77777777" w:rsidR="00F575E3" w:rsidRDefault="00F575E3">
            <w:pPr>
              <w:widowControl w:val="0"/>
              <w:tabs>
                <w:tab w:val="left" w:pos="5130"/>
              </w:tabs>
              <w:autoSpaceDE w:val="0"/>
              <w:autoSpaceDN w:val="0"/>
              <w:adjustRightInd w:val="0"/>
              <w:spacing w:after="0" w:line="240" w:lineRule="auto"/>
              <w:ind w:left="113" w:right="113"/>
              <w:jc w:val="both"/>
              <w:rPr>
                <w:rFonts w:ascii="Times New Roman" w:hAnsi="Times New Roman" w:cs="Times New Roman"/>
                <w:color w:val="000000"/>
                <w:kern w:val="0"/>
              </w:rPr>
            </w:pPr>
            <w:r>
              <w:rPr>
                <w:rFonts w:ascii="Times New Roman" w:hAnsi="Times New Roman" w:cs="Times New Roman"/>
                <w:color w:val="000000"/>
                <w:kern w:val="0"/>
              </w:rPr>
              <w:t xml:space="preserve">úvaha zpracovatele ocenění - </w:t>
            </w:r>
            <w:r>
              <w:rPr>
                <w:rFonts w:ascii="Times New Roman" w:hAnsi="Times New Roman" w:cs="Times New Roman"/>
                <w:color w:val="000000"/>
                <w:kern w:val="0"/>
              </w:rPr>
              <w:tab/>
              <w:t>1,00</w:t>
            </w:r>
          </w:p>
        </w:tc>
        <w:tc>
          <w:tcPr>
            <w:tcW w:w="2797" w:type="dxa"/>
            <w:gridSpan w:val="2"/>
            <w:tcBorders>
              <w:top w:val="nil"/>
              <w:left w:val="nil"/>
              <w:bottom w:val="nil"/>
              <w:right w:val="single" w:sz="8" w:space="0" w:color="auto"/>
            </w:tcBorders>
            <w:vAlign w:val="center"/>
          </w:tcPr>
          <w:p w14:paraId="3C55E533"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p>
          <w:p w14:paraId="46469990" w14:textId="73070520"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noProof/>
                <w:color w:val="000000"/>
                <w:kern w:val="0"/>
              </w:rPr>
              <w:drawing>
                <wp:inline distT="0" distB="0" distL="0" distR="0" wp14:anchorId="1A1243C4" wp14:editId="74BC3340">
                  <wp:extent cx="1623060" cy="136398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3060" cy="1363980"/>
                          </a:xfrm>
                          <a:prstGeom prst="rect">
                            <a:avLst/>
                          </a:prstGeom>
                          <a:noFill/>
                          <a:ln>
                            <a:noFill/>
                          </a:ln>
                        </pic:spPr>
                      </pic:pic>
                    </a:graphicData>
                  </a:graphic>
                </wp:inline>
              </w:drawing>
            </w:r>
            <w:r>
              <w:rPr>
                <w:rFonts w:ascii="Times New Roman" w:hAnsi="Times New Roman" w:cs="Times New Roman"/>
                <w:color w:val="000000"/>
                <w:kern w:val="0"/>
              </w:rPr>
              <w:t xml:space="preserve">  </w:t>
            </w:r>
          </w:p>
        </w:tc>
      </w:tr>
      <w:tr w:rsidR="00237E09" w14:paraId="5809017E" w14:textId="77777777">
        <w:tc>
          <w:tcPr>
            <w:tcW w:w="2116" w:type="dxa"/>
            <w:gridSpan w:val="2"/>
            <w:tcBorders>
              <w:top w:val="nil"/>
              <w:left w:val="single" w:sz="8" w:space="0" w:color="auto"/>
              <w:bottom w:val="nil"/>
              <w:right w:val="nil"/>
            </w:tcBorders>
          </w:tcPr>
          <w:p w14:paraId="05E44580"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2192" w:type="dxa"/>
            <w:tcBorders>
              <w:top w:val="nil"/>
              <w:left w:val="nil"/>
              <w:bottom w:val="nil"/>
              <w:right w:val="nil"/>
            </w:tcBorders>
          </w:tcPr>
          <w:p w14:paraId="214AED6F"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Výměra</w:t>
            </w:r>
          </w:p>
        </w:tc>
        <w:tc>
          <w:tcPr>
            <w:tcW w:w="2041" w:type="dxa"/>
            <w:tcBorders>
              <w:top w:val="nil"/>
              <w:left w:val="nil"/>
              <w:bottom w:val="nil"/>
              <w:right w:val="nil"/>
            </w:tcBorders>
          </w:tcPr>
          <w:p w14:paraId="52837C10"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Jednotková cena</w:t>
            </w:r>
          </w:p>
        </w:tc>
        <w:tc>
          <w:tcPr>
            <w:tcW w:w="1323" w:type="dxa"/>
            <w:gridSpan w:val="2"/>
            <w:tcBorders>
              <w:top w:val="nil"/>
              <w:left w:val="nil"/>
              <w:bottom w:val="nil"/>
              <w:right w:val="nil"/>
            </w:tcBorders>
          </w:tcPr>
          <w:p w14:paraId="193B4942"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Koeficient</w:t>
            </w:r>
          </w:p>
        </w:tc>
        <w:tc>
          <w:tcPr>
            <w:tcW w:w="1966" w:type="dxa"/>
            <w:tcBorders>
              <w:top w:val="nil"/>
              <w:left w:val="nil"/>
              <w:bottom w:val="nil"/>
              <w:right w:val="single" w:sz="8" w:space="0" w:color="auto"/>
            </w:tcBorders>
          </w:tcPr>
          <w:p w14:paraId="12761B7B"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JC.</w:t>
            </w:r>
          </w:p>
        </w:tc>
      </w:tr>
      <w:tr w:rsidR="00237E09" w14:paraId="51E8D720" w14:textId="77777777">
        <w:tc>
          <w:tcPr>
            <w:tcW w:w="2116" w:type="dxa"/>
            <w:gridSpan w:val="2"/>
            <w:tcBorders>
              <w:top w:val="nil"/>
              <w:left w:val="single" w:sz="8" w:space="0" w:color="auto"/>
              <w:bottom w:val="nil"/>
              <w:right w:val="nil"/>
            </w:tcBorders>
            <w:vAlign w:val="center"/>
          </w:tcPr>
          <w:p w14:paraId="6C8B275F"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 xml:space="preserve"> ]</w:t>
            </w:r>
          </w:p>
        </w:tc>
        <w:tc>
          <w:tcPr>
            <w:tcW w:w="2192" w:type="dxa"/>
            <w:tcBorders>
              <w:top w:val="nil"/>
              <w:left w:val="nil"/>
              <w:bottom w:val="nil"/>
              <w:right w:val="nil"/>
            </w:tcBorders>
          </w:tcPr>
          <w:p w14:paraId="3172573B"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2041" w:type="dxa"/>
            <w:tcBorders>
              <w:top w:val="nil"/>
              <w:left w:val="nil"/>
              <w:bottom w:val="nil"/>
              <w:right w:val="nil"/>
            </w:tcBorders>
          </w:tcPr>
          <w:p w14:paraId="0A8945AF"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b/>
                <w:bCs/>
                <w:color w:val="000000"/>
                <w:kern w:val="0"/>
              </w:rPr>
              <w:t>JC</w:t>
            </w:r>
            <w:r>
              <w:rPr>
                <w:rFonts w:ascii="Times New Roman" w:hAnsi="Times New Roman" w:cs="Times New Roman"/>
                <w:color w:val="000000"/>
                <w:kern w:val="0"/>
              </w:rPr>
              <w:t xml:space="preserve"> </w:t>
            </w: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c>
          <w:tcPr>
            <w:tcW w:w="1323" w:type="dxa"/>
            <w:gridSpan w:val="2"/>
            <w:tcBorders>
              <w:top w:val="nil"/>
              <w:left w:val="nil"/>
              <w:bottom w:val="nil"/>
              <w:right w:val="nil"/>
            </w:tcBorders>
          </w:tcPr>
          <w:p w14:paraId="4F42F67B"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K</w:t>
            </w:r>
            <w:r>
              <w:rPr>
                <w:rFonts w:ascii="Times New Roman" w:hAnsi="Times New Roman" w:cs="Times New Roman"/>
                <w:b/>
                <w:bCs/>
                <w:color w:val="000000"/>
                <w:kern w:val="0"/>
                <w:vertAlign w:val="subscript"/>
              </w:rPr>
              <w:t>C</w:t>
            </w:r>
          </w:p>
        </w:tc>
        <w:tc>
          <w:tcPr>
            <w:tcW w:w="1966" w:type="dxa"/>
            <w:tcBorders>
              <w:top w:val="nil"/>
              <w:left w:val="nil"/>
              <w:bottom w:val="nil"/>
              <w:right w:val="single" w:sz="8" w:space="0" w:color="auto"/>
            </w:tcBorders>
          </w:tcPr>
          <w:p w14:paraId="56F6B775"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gramStart"/>
            <w:r>
              <w:rPr>
                <w:rFonts w:ascii="Times New Roman" w:hAnsi="Times New Roman" w:cs="Times New Roman"/>
                <w:color w:val="000000"/>
                <w:kern w:val="0"/>
              </w:rPr>
              <w:t>[ Kč</w:t>
            </w:r>
            <w:proofErr w:type="gramEnd"/>
            <w:r>
              <w:rPr>
                <w:rFonts w:ascii="Times New Roman" w:hAnsi="Times New Roman" w:cs="Times New Roman"/>
                <w:color w:val="000000"/>
                <w:kern w:val="0"/>
              </w:rPr>
              <w:t>/m</w:t>
            </w:r>
            <w:proofErr w:type="gramStart"/>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w:t>
            </w:r>
            <w:proofErr w:type="gramEnd"/>
          </w:p>
        </w:tc>
      </w:tr>
      <w:tr w:rsidR="00237E09" w14:paraId="1CFE796D" w14:textId="77777777">
        <w:tc>
          <w:tcPr>
            <w:tcW w:w="2116" w:type="dxa"/>
            <w:gridSpan w:val="2"/>
            <w:tcBorders>
              <w:top w:val="nil"/>
              <w:left w:val="single" w:sz="8" w:space="0" w:color="auto"/>
              <w:bottom w:val="nil"/>
              <w:right w:val="nil"/>
            </w:tcBorders>
            <w:vAlign w:val="center"/>
          </w:tcPr>
          <w:p w14:paraId="6C91B55F"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1 485 000</w:t>
            </w:r>
          </w:p>
        </w:tc>
        <w:tc>
          <w:tcPr>
            <w:tcW w:w="2192" w:type="dxa"/>
            <w:tcBorders>
              <w:top w:val="nil"/>
              <w:left w:val="nil"/>
              <w:bottom w:val="nil"/>
              <w:right w:val="nil"/>
            </w:tcBorders>
          </w:tcPr>
          <w:p w14:paraId="2CE7FA0B"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1 277</w:t>
            </w:r>
          </w:p>
        </w:tc>
        <w:tc>
          <w:tcPr>
            <w:tcW w:w="2041" w:type="dxa"/>
            <w:tcBorders>
              <w:top w:val="nil"/>
              <w:left w:val="nil"/>
              <w:bottom w:val="nil"/>
              <w:right w:val="nil"/>
            </w:tcBorders>
          </w:tcPr>
          <w:p w14:paraId="5A704DA3"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1 162,88</w:t>
            </w:r>
          </w:p>
        </w:tc>
        <w:tc>
          <w:tcPr>
            <w:tcW w:w="1323" w:type="dxa"/>
            <w:gridSpan w:val="2"/>
            <w:tcBorders>
              <w:top w:val="nil"/>
              <w:left w:val="nil"/>
              <w:bottom w:val="nil"/>
              <w:right w:val="nil"/>
            </w:tcBorders>
          </w:tcPr>
          <w:p w14:paraId="215F57A9"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0,98</w:t>
            </w:r>
          </w:p>
        </w:tc>
        <w:tc>
          <w:tcPr>
            <w:tcW w:w="1966" w:type="dxa"/>
            <w:tcBorders>
              <w:top w:val="nil"/>
              <w:left w:val="nil"/>
              <w:bottom w:val="nil"/>
              <w:right w:val="single" w:sz="8" w:space="0" w:color="auto"/>
            </w:tcBorders>
          </w:tcPr>
          <w:p w14:paraId="61B2A205" w14:textId="77777777" w:rsidR="00F575E3" w:rsidRDefault="00F575E3">
            <w:pPr>
              <w:widowControl w:val="0"/>
              <w:autoSpaceDE w:val="0"/>
              <w:autoSpaceDN w:val="0"/>
              <w:adjustRightInd w:val="0"/>
              <w:spacing w:before="57"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1 139,62</w:t>
            </w:r>
          </w:p>
        </w:tc>
      </w:tr>
      <w:tr w:rsidR="00237E09" w14:paraId="3A2A9F8C" w14:textId="77777777">
        <w:tc>
          <w:tcPr>
            <w:tcW w:w="2116" w:type="dxa"/>
            <w:gridSpan w:val="2"/>
            <w:tcBorders>
              <w:top w:val="single" w:sz="8" w:space="0" w:color="auto"/>
              <w:left w:val="nil"/>
              <w:bottom w:val="nil"/>
              <w:right w:val="nil"/>
            </w:tcBorders>
            <w:vAlign w:val="center"/>
          </w:tcPr>
          <w:p w14:paraId="69851BBE"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192" w:type="dxa"/>
            <w:tcBorders>
              <w:top w:val="single" w:sz="8" w:space="0" w:color="auto"/>
              <w:left w:val="nil"/>
              <w:bottom w:val="nil"/>
              <w:right w:val="nil"/>
            </w:tcBorders>
            <w:vAlign w:val="center"/>
          </w:tcPr>
          <w:p w14:paraId="32863D5D"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2041" w:type="dxa"/>
            <w:tcBorders>
              <w:top w:val="single" w:sz="8" w:space="0" w:color="auto"/>
              <w:left w:val="nil"/>
              <w:bottom w:val="nil"/>
              <w:right w:val="nil"/>
            </w:tcBorders>
            <w:vAlign w:val="center"/>
          </w:tcPr>
          <w:p w14:paraId="62ECDD7E"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323" w:type="dxa"/>
            <w:gridSpan w:val="2"/>
            <w:tcBorders>
              <w:top w:val="single" w:sz="8" w:space="0" w:color="auto"/>
              <w:left w:val="nil"/>
              <w:bottom w:val="nil"/>
              <w:right w:val="nil"/>
            </w:tcBorders>
            <w:vAlign w:val="center"/>
          </w:tcPr>
          <w:p w14:paraId="33FA1A45"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c>
          <w:tcPr>
            <w:tcW w:w="1966" w:type="dxa"/>
            <w:tcBorders>
              <w:top w:val="single" w:sz="8" w:space="0" w:color="auto"/>
              <w:left w:val="nil"/>
              <w:bottom w:val="nil"/>
              <w:right w:val="nil"/>
            </w:tcBorders>
            <w:vAlign w:val="center"/>
          </w:tcPr>
          <w:p w14:paraId="1CCE8756"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sz w:val="16"/>
                <w:szCs w:val="16"/>
              </w:rPr>
            </w:pPr>
          </w:p>
        </w:tc>
      </w:tr>
    </w:tbl>
    <w:p w14:paraId="10378545"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237E09" w14:paraId="56FAF837" w14:textId="77777777">
        <w:tc>
          <w:tcPr>
            <w:tcW w:w="6916" w:type="dxa"/>
            <w:tcBorders>
              <w:top w:val="single" w:sz="6" w:space="0" w:color="auto"/>
              <w:left w:val="single" w:sz="8" w:space="0" w:color="auto"/>
              <w:bottom w:val="nil"/>
              <w:right w:val="nil"/>
            </w:tcBorders>
          </w:tcPr>
          <w:p w14:paraId="3D005F84"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525D0E50" w14:textId="77777777" w:rsidR="00F575E3" w:rsidRDefault="00F575E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981,52 Kč/m</w:t>
            </w:r>
            <w:r>
              <w:rPr>
                <w:rFonts w:ascii="Times New Roman" w:hAnsi="Times New Roman" w:cs="Times New Roman"/>
                <w:color w:val="000000"/>
                <w:kern w:val="0"/>
                <w:vertAlign w:val="superscript"/>
              </w:rPr>
              <w:t>2</w:t>
            </w:r>
          </w:p>
        </w:tc>
      </w:tr>
      <w:tr w:rsidR="00237E09" w14:paraId="1A90A2BB" w14:textId="77777777">
        <w:tc>
          <w:tcPr>
            <w:tcW w:w="6916" w:type="dxa"/>
            <w:tcBorders>
              <w:top w:val="nil"/>
              <w:left w:val="single" w:sz="8" w:space="0" w:color="auto"/>
              <w:bottom w:val="nil"/>
              <w:right w:val="nil"/>
            </w:tcBorders>
          </w:tcPr>
          <w:p w14:paraId="7511380F"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30A08EBC" w14:textId="77777777" w:rsidR="00F575E3" w:rsidRDefault="00F575E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1 202,35 Kč/m</w:t>
            </w:r>
            <w:r>
              <w:rPr>
                <w:rFonts w:ascii="Times New Roman" w:hAnsi="Times New Roman" w:cs="Times New Roman"/>
                <w:color w:val="000000"/>
                <w:kern w:val="0"/>
                <w:vertAlign w:val="superscript"/>
              </w:rPr>
              <w:t>2</w:t>
            </w:r>
          </w:p>
        </w:tc>
      </w:tr>
      <w:tr w:rsidR="00237E09" w14:paraId="4C103220" w14:textId="77777777">
        <w:tc>
          <w:tcPr>
            <w:tcW w:w="6916" w:type="dxa"/>
            <w:tcBorders>
              <w:top w:val="nil"/>
              <w:left w:val="single" w:sz="8" w:space="0" w:color="auto"/>
              <w:bottom w:val="single" w:sz="6" w:space="0" w:color="auto"/>
              <w:right w:val="nil"/>
            </w:tcBorders>
          </w:tcPr>
          <w:p w14:paraId="39BFB102" w14:textId="77777777" w:rsidR="00F575E3" w:rsidRDefault="00F575E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single" w:sz="6" w:space="0" w:color="auto"/>
              <w:right w:val="single" w:sz="8" w:space="0" w:color="auto"/>
            </w:tcBorders>
          </w:tcPr>
          <w:p w14:paraId="09F661BC" w14:textId="77777777" w:rsidR="00F575E3" w:rsidRDefault="00F575E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vertAlign w:val="superscript"/>
              </w:rPr>
            </w:pPr>
            <w:r>
              <w:rPr>
                <w:rFonts w:ascii="Times New Roman" w:hAnsi="Times New Roman" w:cs="Times New Roman"/>
                <w:color w:val="000000"/>
                <w:kern w:val="0"/>
              </w:rPr>
              <w:t>1 350,00 Kč/m</w:t>
            </w:r>
            <w:r>
              <w:rPr>
                <w:rFonts w:ascii="Times New Roman" w:hAnsi="Times New Roman" w:cs="Times New Roman"/>
                <w:color w:val="000000"/>
                <w:kern w:val="0"/>
                <w:vertAlign w:val="superscript"/>
              </w:rPr>
              <w:t>2</w:t>
            </w:r>
          </w:p>
        </w:tc>
      </w:tr>
    </w:tbl>
    <w:p w14:paraId="245FE4BF" w14:textId="77777777" w:rsidR="00F575E3" w:rsidRDefault="00F575E3">
      <w:pPr>
        <w:widowControl w:val="0"/>
        <w:autoSpaceDE w:val="0"/>
        <w:autoSpaceDN w:val="0"/>
        <w:adjustRightInd w:val="0"/>
        <w:spacing w:before="30" w:after="30" w:line="240" w:lineRule="auto"/>
        <w:rPr>
          <w:rFonts w:ascii="Times New Roman" w:hAnsi="Times New Roman" w:cs="Times New Roman"/>
          <w:color w:val="000000"/>
          <w:kern w:val="0"/>
          <w:sz w:val="20"/>
          <w:szCs w:val="20"/>
        </w:rPr>
      </w:pPr>
    </w:p>
    <w:p w14:paraId="0DD7352D" w14:textId="77777777" w:rsidR="00F575E3" w:rsidRDefault="00F575E3">
      <w:pPr>
        <w:widowControl w:val="0"/>
        <w:autoSpaceDE w:val="0"/>
        <w:autoSpaceDN w:val="0"/>
        <w:adjustRightInd w:val="0"/>
        <w:spacing w:before="30"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Stanovení a zdůvodnění jednotkové ceny pozemků</w:t>
      </w:r>
    </w:p>
    <w:p w14:paraId="141FC54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redukce pramene ceny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21DF3A8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0BD47CA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možnost zastavění pozemku zohledňuje: možnost zastavění oceňovaných nemovitých věcí vzhledem k nemovitým věcem srovnávacím.</w:t>
      </w:r>
    </w:p>
    <w:p w14:paraId="71BEA399"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399726BC"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velikosti pozemků zohledňuje: velikost oceňovaných nemovitých věcí vzhledem k nemovitým věcem srovnávacím.</w:t>
      </w:r>
    </w:p>
    <w:p w14:paraId="76B5C16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35C974B8"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intenzity využití zohledňuje: intenzitu využití oceňovaných nemovitých věcí vzhledem k nemovitým věcem srovnávacím.</w:t>
      </w:r>
    </w:p>
    <w:p w14:paraId="0C8F8AB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79C8659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Koeficient polohy pozemku: zohledňuje polohu nemovitých věcí v rámci územního celku (velikost </w:t>
      </w:r>
      <w:r>
        <w:rPr>
          <w:rFonts w:ascii="Times New Roman" w:hAnsi="Times New Roman" w:cs="Times New Roman"/>
          <w:color w:val="000000"/>
          <w:kern w:val="0"/>
        </w:rPr>
        <w:lastRenderedPageBreak/>
        <w:t>sídla, občanská vybavenost, dopravní obslužnost) vzhledem k nemovitým věcem srovnávacím.</w:t>
      </w:r>
    </w:p>
    <w:p w14:paraId="17EE4207"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A67B6E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vybavenosti pozemku: zohledňuje vybavení a příslušenství oceňovaných nemovitých věcí vzhledem k nemovitým věcem srovnávacím.</w:t>
      </w:r>
    </w:p>
    <w:p w14:paraId="67DF68E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00C8EC6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dopravní dostupnosti: zohledňuje dopravní dostupnost oceňovaných nemovitých věcí vzhledem k nemovitým věcem srovnávacím.</w:t>
      </w:r>
    </w:p>
    <w:p w14:paraId="37219D2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1F97DA49"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Koeficient úvahy zpracovatele zohledňuje prodejnost nemovité věci na současném realitním trhu. </w:t>
      </w:r>
    </w:p>
    <w:p w14:paraId="1F9DE908"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sz w:val="18"/>
          <w:szCs w:val="18"/>
        </w:rPr>
      </w:pPr>
    </w:p>
    <w:tbl>
      <w:tblPr>
        <w:tblW w:w="0" w:type="auto"/>
        <w:tblInd w:w="10" w:type="dxa"/>
        <w:tblLayout w:type="fixed"/>
        <w:tblCellMar>
          <w:left w:w="0" w:type="dxa"/>
          <w:right w:w="0" w:type="dxa"/>
        </w:tblCellMar>
        <w:tblLook w:val="0000" w:firstRow="0" w:lastRow="0" w:firstColumn="0" w:lastColumn="0" w:noHBand="0" w:noVBand="0"/>
      </w:tblPr>
      <w:tblGrid>
        <w:gridCol w:w="2305"/>
        <w:gridCol w:w="907"/>
        <w:gridCol w:w="340"/>
        <w:gridCol w:w="945"/>
        <w:gridCol w:w="1512"/>
        <w:gridCol w:w="1852"/>
        <w:gridCol w:w="1777"/>
      </w:tblGrid>
      <w:tr w:rsidR="00237E09" w14:paraId="66063419" w14:textId="77777777">
        <w:tc>
          <w:tcPr>
            <w:tcW w:w="2305" w:type="dxa"/>
            <w:tcBorders>
              <w:top w:val="single" w:sz="6" w:space="0" w:color="auto"/>
              <w:left w:val="single" w:sz="8" w:space="0" w:color="auto"/>
              <w:bottom w:val="nil"/>
              <w:right w:val="nil"/>
            </w:tcBorders>
          </w:tcPr>
          <w:p w14:paraId="08018877"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Druh pozemku</w:t>
            </w:r>
          </w:p>
        </w:tc>
        <w:tc>
          <w:tcPr>
            <w:tcW w:w="1247" w:type="dxa"/>
            <w:gridSpan w:val="2"/>
            <w:tcBorders>
              <w:top w:val="single" w:sz="8" w:space="0" w:color="auto"/>
              <w:left w:val="nil"/>
              <w:bottom w:val="nil"/>
              <w:right w:val="nil"/>
            </w:tcBorders>
          </w:tcPr>
          <w:p w14:paraId="3DDCE551"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Parcela č.</w:t>
            </w:r>
          </w:p>
        </w:tc>
        <w:tc>
          <w:tcPr>
            <w:tcW w:w="945" w:type="dxa"/>
            <w:tcBorders>
              <w:top w:val="single" w:sz="8" w:space="0" w:color="auto"/>
              <w:left w:val="nil"/>
              <w:bottom w:val="nil"/>
              <w:right w:val="nil"/>
            </w:tcBorders>
          </w:tcPr>
          <w:p w14:paraId="5E563515"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 xml:space="preserve">Výměra </w:t>
            </w:r>
          </w:p>
          <w:p w14:paraId="2C3F4C9C"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proofErr w:type="gramStart"/>
            <w:r>
              <w:rPr>
                <w:rFonts w:ascii="Times New Roman" w:hAnsi="Times New Roman" w:cs="Times New Roman"/>
                <w:b/>
                <w:bCs/>
                <w:color w:val="000000"/>
                <w:kern w:val="0"/>
              </w:rPr>
              <w:t>[ m</w:t>
            </w:r>
            <w:r>
              <w:rPr>
                <w:rFonts w:ascii="Times New Roman" w:hAnsi="Times New Roman" w:cs="Times New Roman"/>
                <w:b/>
                <w:bCs/>
                <w:color w:val="000000"/>
                <w:kern w:val="0"/>
                <w:vertAlign w:val="superscript"/>
              </w:rPr>
              <w:t xml:space="preserve">2 </w:t>
            </w:r>
            <w:r>
              <w:rPr>
                <w:rFonts w:ascii="Times New Roman" w:hAnsi="Times New Roman" w:cs="Times New Roman"/>
                <w:b/>
                <w:bCs/>
                <w:color w:val="000000"/>
                <w:kern w:val="0"/>
              </w:rPr>
              <w:t>]</w:t>
            </w:r>
            <w:proofErr w:type="gramEnd"/>
          </w:p>
        </w:tc>
        <w:tc>
          <w:tcPr>
            <w:tcW w:w="1512" w:type="dxa"/>
            <w:tcBorders>
              <w:top w:val="single" w:sz="8" w:space="0" w:color="auto"/>
              <w:left w:val="nil"/>
              <w:bottom w:val="nil"/>
              <w:right w:val="nil"/>
            </w:tcBorders>
          </w:tcPr>
          <w:p w14:paraId="136AB851"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Jednotková cena</w:t>
            </w:r>
          </w:p>
          <w:p w14:paraId="002DC562"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proofErr w:type="gramStart"/>
            <w:r>
              <w:rPr>
                <w:rFonts w:ascii="Times New Roman" w:hAnsi="Times New Roman" w:cs="Times New Roman"/>
                <w:b/>
                <w:bCs/>
                <w:color w:val="000000"/>
                <w:kern w:val="0"/>
              </w:rPr>
              <w:t>[ Kč</w:t>
            </w:r>
            <w:proofErr w:type="gramEnd"/>
            <w:r>
              <w:rPr>
                <w:rFonts w:ascii="Times New Roman" w:hAnsi="Times New Roman" w:cs="Times New Roman"/>
                <w:b/>
                <w:bCs/>
                <w:color w:val="000000"/>
                <w:kern w:val="0"/>
              </w:rPr>
              <w:t>/m</w:t>
            </w:r>
            <w:proofErr w:type="gramStart"/>
            <w:r>
              <w:rPr>
                <w:rFonts w:ascii="Times New Roman" w:hAnsi="Times New Roman" w:cs="Times New Roman"/>
                <w:b/>
                <w:bCs/>
                <w:color w:val="000000"/>
                <w:kern w:val="0"/>
                <w:vertAlign w:val="superscript"/>
              </w:rPr>
              <w:t xml:space="preserve">2 </w:t>
            </w:r>
            <w:r>
              <w:rPr>
                <w:rFonts w:ascii="Times New Roman" w:hAnsi="Times New Roman" w:cs="Times New Roman"/>
                <w:b/>
                <w:bCs/>
                <w:color w:val="000000"/>
                <w:kern w:val="0"/>
              </w:rPr>
              <w:t>]</w:t>
            </w:r>
            <w:proofErr w:type="gramEnd"/>
          </w:p>
        </w:tc>
        <w:tc>
          <w:tcPr>
            <w:tcW w:w="1852" w:type="dxa"/>
            <w:tcBorders>
              <w:top w:val="single" w:sz="8" w:space="0" w:color="auto"/>
              <w:left w:val="nil"/>
              <w:bottom w:val="nil"/>
              <w:right w:val="nil"/>
            </w:tcBorders>
          </w:tcPr>
          <w:p w14:paraId="76F9FECA"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Spoluvlastnický podíl</w:t>
            </w:r>
          </w:p>
        </w:tc>
        <w:tc>
          <w:tcPr>
            <w:tcW w:w="1777" w:type="dxa"/>
            <w:tcBorders>
              <w:top w:val="single" w:sz="6" w:space="0" w:color="auto"/>
              <w:left w:val="nil"/>
              <w:bottom w:val="nil"/>
              <w:right w:val="single" w:sz="8" w:space="0" w:color="auto"/>
            </w:tcBorders>
          </w:tcPr>
          <w:p w14:paraId="6FB08271"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Celková cena pozemku</w:t>
            </w:r>
          </w:p>
          <w:p w14:paraId="61892967"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proofErr w:type="gramStart"/>
            <w:r>
              <w:rPr>
                <w:rFonts w:ascii="Times New Roman" w:hAnsi="Times New Roman" w:cs="Times New Roman"/>
                <w:b/>
                <w:bCs/>
                <w:color w:val="000000"/>
                <w:kern w:val="0"/>
              </w:rPr>
              <w:t>[ Kč</w:t>
            </w:r>
            <w:proofErr w:type="gramEnd"/>
            <w:r>
              <w:rPr>
                <w:rFonts w:ascii="Times New Roman" w:hAnsi="Times New Roman" w:cs="Times New Roman"/>
                <w:b/>
                <w:bCs/>
                <w:color w:val="000000"/>
                <w:kern w:val="0"/>
              </w:rPr>
              <w:t xml:space="preserve"> ]</w:t>
            </w:r>
          </w:p>
        </w:tc>
      </w:tr>
      <w:tr w:rsidR="00237E09" w14:paraId="327F06D3" w14:textId="77777777">
        <w:tc>
          <w:tcPr>
            <w:tcW w:w="2305" w:type="dxa"/>
            <w:tcBorders>
              <w:top w:val="nil"/>
              <w:left w:val="single" w:sz="8" w:space="0" w:color="auto"/>
              <w:bottom w:val="nil"/>
              <w:right w:val="nil"/>
            </w:tcBorders>
          </w:tcPr>
          <w:p w14:paraId="1709A190"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zahrada</w:t>
            </w:r>
          </w:p>
        </w:tc>
        <w:tc>
          <w:tcPr>
            <w:tcW w:w="1247" w:type="dxa"/>
            <w:gridSpan w:val="2"/>
            <w:tcBorders>
              <w:top w:val="nil"/>
              <w:left w:val="nil"/>
              <w:bottom w:val="nil"/>
              <w:right w:val="nil"/>
            </w:tcBorders>
          </w:tcPr>
          <w:p w14:paraId="6787DC2A"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152</w:t>
            </w:r>
          </w:p>
        </w:tc>
        <w:tc>
          <w:tcPr>
            <w:tcW w:w="945" w:type="dxa"/>
            <w:tcBorders>
              <w:top w:val="nil"/>
              <w:left w:val="nil"/>
              <w:bottom w:val="nil"/>
              <w:right w:val="nil"/>
            </w:tcBorders>
          </w:tcPr>
          <w:p w14:paraId="621622B4" w14:textId="77777777" w:rsidR="00F575E3" w:rsidRDefault="00F575E3">
            <w:pPr>
              <w:widowControl w:val="0"/>
              <w:autoSpaceDE w:val="0"/>
              <w:autoSpaceDN w:val="0"/>
              <w:adjustRightInd w:val="0"/>
              <w:spacing w:after="0" w:line="240" w:lineRule="auto"/>
              <w:ind w:right="225"/>
              <w:jc w:val="right"/>
              <w:rPr>
                <w:rFonts w:ascii="Times New Roman" w:hAnsi="Times New Roman" w:cs="Times New Roman"/>
                <w:color w:val="000000"/>
                <w:kern w:val="0"/>
              </w:rPr>
            </w:pPr>
            <w:r>
              <w:rPr>
                <w:rFonts w:ascii="Times New Roman" w:hAnsi="Times New Roman" w:cs="Times New Roman"/>
                <w:color w:val="000000"/>
                <w:kern w:val="0"/>
              </w:rPr>
              <w:t>1 469</w:t>
            </w:r>
          </w:p>
        </w:tc>
        <w:tc>
          <w:tcPr>
            <w:tcW w:w="1512" w:type="dxa"/>
            <w:tcBorders>
              <w:top w:val="nil"/>
              <w:left w:val="nil"/>
              <w:bottom w:val="nil"/>
              <w:right w:val="nil"/>
            </w:tcBorders>
          </w:tcPr>
          <w:p w14:paraId="063E3F5E" w14:textId="77777777" w:rsidR="00F575E3" w:rsidRDefault="00F575E3">
            <w:pPr>
              <w:widowControl w:val="0"/>
              <w:autoSpaceDE w:val="0"/>
              <w:autoSpaceDN w:val="0"/>
              <w:adjustRightInd w:val="0"/>
              <w:spacing w:after="0" w:line="240" w:lineRule="auto"/>
              <w:ind w:right="360"/>
              <w:jc w:val="right"/>
              <w:rPr>
                <w:rFonts w:ascii="Times New Roman" w:hAnsi="Times New Roman" w:cs="Times New Roman"/>
                <w:color w:val="000000"/>
                <w:kern w:val="0"/>
              </w:rPr>
            </w:pPr>
            <w:r>
              <w:rPr>
                <w:rFonts w:ascii="Times New Roman" w:hAnsi="Times New Roman" w:cs="Times New Roman"/>
                <w:color w:val="000000"/>
                <w:kern w:val="0"/>
              </w:rPr>
              <w:t>1 202,35</w:t>
            </w:r>
          </w:p>
        </w:tc>
        <w:tc>
          <w:tcPr>
            <w:tcW w:w="1852" w:type="dxa"/>
            <w:tcBorders>
              <w:top w:val="nil"/>
              <w:left w:val="nil"/>
              <w:bottom w:val="nil"/>
              <w:right w:val="nil"/>
            </w:tcBorders>
          </w:tcPr>
          <w:p w14:paraId="1D11A2D0" w14:textId="77777777" w:rsidR="00F575E3" w:rsidRDefault="00F575E3">
            <w:pPr>
              <w:widowControl w:val="0"/>
              <w:autoSpaceDE w:val="0"/>
              <w:autoSpaceDN w:val="0"/>
              <w:adjustRightInd w:val="0"/>
              <w:spacing w:after="0" w:line="240" w:lineRule="auto"/>
              <w:ind w:right="15"/>
              <w:jc w:val="center"/>
              <w:rPr>
                <w:rFonts w:ascii="Times New Roman" w:hAnsi="Times New Roman" w:cs="Times New Roman"/>
                <w:vanish/>
                <w:color w:val="000000"/>
                <w:kern w:val="0"/>
              </w:rPr>
            </w:pPr>
          </w:p>
        </w:tc>
        <w:tc>
          <w:tcPr>
            <w:tcW w:w="1777" w:type="dxa"/>
            <w:tcBorders>
              <w:top w:val="nil"/>
              <w:left w:val="nil"/>
              <w:bottom w:val="nil"/>
              <w:right w:val="single" w:sz="8" w:space="0" w:color="auto"/>
            </w:tcBorders>
          </w:tcPr>
          <w:p w14:paraId="489FB8BD" w14:textId="77777777" w:rsidR="00F575E3" w:rsidRDefault="00F575E3">
            <w:pPr>
              <w:widowControl w:val="0"/>
              <w:autoSpaceDE w:val="0"/>
              <w:autoSpaceDN w:val="0"/>
              <w:adjustRightInd w:val="0"/>
              <w:spacing w:after="0" w:line="240" w:lineRule="auto"/>
              <w:ind w:right="390"/>
              <w:jc w:val="right"/>
              <w:rPr>
                <w:rFonts w:ascii="Times New Roman" w:hAnsi="Times New Roman" w:cs="Times New Roman"/>
                <w:color w:val="000000"/>
                <w:kern w:val="0"/>
              </w:rPr>
            </w:pPr>
            <w:r>
              <w:rPr>
                <w:rFonts w:ascii="Times New Roman" w:hAnsi="Times New Roman" w:cs="Times New Roman"/>
                <w:color w:val="000000"/>
                <w:kern w:val="0"/>
              </w:rPr>
              <w:t>1 766 252</w:t>
            </w:r>
          </w:p>
        </w:tc>
      </w:tr>
      <w:tr w:rsidR="00237E09" w14:paraId="0AF14CBA" w14:textId="77777777">
        <w:tc>
          <w:tcPr>
            <w:tcW w:w="2305" w:type="dxa"/>
            <w:tcBorders>
              <w:top w:val="nil"/>
              <w:left w:val="single" w:sz="8" w:space="0" w:color="auto"/>
              <w:bottom w:val="nil"/>
              <w:right w:val="nil"/>
            </w:tcBorders>
          </w:tcPr>
          <w:p w14:paraId="4E35902A"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trvalý travní porost</w:t>
            </w:r>
          </w:p>
        </w:tc>
        <w:tc>
          <w:tcPr>
            <w:tcW w:w="1247" w:type="dxa"/>
            <w:gridSpan w:val="2"/>
            <w:tcBorders>
              <w:top w:val="nil"/>
              <w:left w:val="nil"/>
              <w:bottom w:val="nil"/>
              <w:right w:val="nil"/>
            </w:tcBorders>
          </w:tcPr>
          <w:p w14:paraId="77E867FB"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156</w:t>
            </w:r>
          </w:p>
        </w:tc>
        <w:tc>
          <w:tcPr>
            <w:tcW w:w="945" w:type="dxa"/>
            <w:tcBorders>
              <w:top w:val="nil"/>
              <w:left w:val="nil"/>
              <w:bottom w:val="nil"/>
              <w:right w:val="nil"/>
            </w:tcBorders>
          </w:tcPr>
          <w:p w14:paraId="29EA0863" w14:textId="77777777" w:rsidR="00F575E3" w:rsidRDefault="00F575E3">
            <w:pPr>
              <w:widowControl w:val="0"/>
              <w:autoSpaceDE w:val="0"/>
              <w:autoSpaceDN w:val="0"/>
              <w:adjustRightInd w:val="0"/>
              <w:spacing w:after="0" w:line="240" w:lineRule="auto"/>
              <w:ind w:right="225"/>
              <w:jc w:val="right"/>
              <w:rPr>
                <w:rFonts w:ascii="Times New Roman" w:hAnsi="Times New Roman" w:cs="Times New Roman"/>
                <w:color w:val="000000"/>
                <w:kern w:val="0"/>
              </w:rPr>
            </w:pPr>
            <w:r>
              <w:rPr>
                <w:rFonts w:ascii="Times New Roman" w:hAnsi="Times New Roman" w:cs="Times New Roman"/>
                <w:color w:val="000000"/>
                <w:kern w:val="0"/>
              </w:rPr>
              <w:t>399</w:t>
            </w:r>
          </w:p>
        </w:tc>
        <w:tc>
          <w:tcPr>
            <w:tcW w:w="1512" w:type="dxa"/>
            <w:tcBorders>
              <w:top w:val="nil"/>
              <w:left w:val="nil"/>
              <w:bottom w:val="nil"/>
              <w:right w:val="nil"/>
            </w:tcBorders>
          </w:tcPr>
          <w:p w14:paraId="12508FB7" w14:textId="77777777" w:rsidR="00F575E3" w:rsidRDefault="00F575E3">
            <w:pPr>
              <w:widowControl w:val="0"/>
              <w:autoSpaceDE w:val="0"/>
              <w:autoSpaceDN w:val="0"/>
              <w:adjustRightInd w:val="0"/>
              <w:spacing w:after="0" w:line="240" w:lineRule="auto"/>
              <w:ind w:right="360"/>
              <w:jc w:val="right"/>
              <w:rPr>
                <w:rFonts w:ascii="Times New Roman" w:hAnsi="Times New Roman" w:cs="Times New Roman"/>
                <w:color w:val="000000"/>
                <w:kern w:val="0"/>
              </w:rPr>
            </w:pPr>
            <w:r>
              <w:rPr>
                <w:rFonts w:ascii="Times New Roman" w:hAnsi="Times New Roman" w:cs="Times New Roman"/>
                <w:color w:val="000000"/>
                <w:kern w:val="0"/>
              </w:rPr>
              <w:t>1 202,35</w:t>
            </w:r>
          </w:p>
        </w:tc>
        <w:tc>
          <w:tcPr>
            <w:tcW w:w="1852" w:type="dxa"/>
            <w:tcBorders>
              <w:top w:val="nil"/>
              <w:left w:val="nil"/>
              <w:bottom w:val="nil"/>
              <w:right w:val="nil"/>
            </w:tcBorders>
          </w:tcPr>
          <w:p w14:paraId="37A6197A" w14:textId="77777777" w:rsidR="00F575E3" w:rsidRDefault="00F575E3">
            <w:pPr>
              <w:widowControl w:val="0"/>
              <w:autoSpaceDE w:val="0"/>
              <w:autoSpaceDN w:val="0"/>
              <w:adjustRightInd w:val="0"/>
              <w:spacing w:after="0" w:line="240" w:lineRule="auto"/>
              <w:ind w:right="15"/>
              <w:jc w:val="center"/>
              <w:rPr>
                <w:rFonts w:ascii="Times New Roman" w:hAnsi="Times New Roman" w:cs="Times New Roman"/>
                <w:vanish/>
                <w:color w:val="000000"/>
                <w:kern w:val="0"/>
              </w:rPr>
            </w:pPr>
          </w:p>
        </w:tc>
        <w:tc>
          <w:tcPr>
            <w:tcW w:w="1777" w:type="dxa"/>
            <w:tcBorders>
              <w:top w:val="nil"/>
              <w:left w:val="nil"/>
              <w:bottom w:val="nil"/>
              <w:right w:val="single" w:sz="8" w:space="0" w:color="auto"/>
            </w:tcBorders>
          </w:tcPr>
          <w:p w14:paraId="7A2C276C" w14:textId="77777777" w:rsidR="00F575E3" w:rsidRDefault="00F575E3">
            <w:pPr>
              <w:widowControl w:val="0"/>
              <w:autoSpaceDE w:val="0"/>
              <w:autoSpaceDN w:val="0"/>
              <w:adjustRightInd w:val="0"/>
              <w:spacing w:after="0" w:line="240" w:lineRule="auto"/>
              <w:ind w:right="390"/>
              <w:jc w:val="right"/>
              <w:rPr>
                <w:rFonts w:ascii="Times New Roman" w:hAnsi="Times New Roman" w:cs="Times New Roman"/>
                <w:color w:val="000000"/>
                <w:kern w:val="0"/>
              </w:rPr>
            </w:pPr>
            <w:r>
              <w:rPr>
                <w:rFonts w:ascii="Times New Roman" w:hAnsi="Times New Roman" w:cs="Times New Roman"/>
                <w:color w:val="000000"/>
                <w:kern w:val="0"/>
              </w:rPr>
              <w:t>479 738</w:t>
            </w:r>
          </w:p>
        </w:tc>
      </w:tr>
      <w:tr w:rsidR="00237E09" w14:paraId="3DBCDBDE" w14:textId="77777777">
        <w:tc>
          <w:tcPr>
            <w:tcW w:w="2305" w:type="dxa"/>
            <w:tcBorders>
              <w:top w:val="nil"/>
              <w:left w:val="single" w:sz="8" w:space="0" w:color="auto"/>
              <w:bottom w:val="nil"/>
              <w:right w:val="nil"/>
            </w:tcBorders>
          </w:tcPr>
          <w:p w14:paraId="66194406"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zahrada</w:t>
            </w:r>
          </w:p>
        </w:tc>
        <w:tc>
          <w:tcPr>
            <w:tcW w:w="1247" w:type="dxa"/>
            <w:gridSpan w:val="2"/>
            <w:tcBorders>
              <w:top w:val="nil"/>
              <w:left w:val="nil"/>
              <w:bottom w:val="nil"/>
              <w:right w:val="nil"/>
            </w:tcBorders>
          </w:tcPr>
          <w:p w14:paraId="72538CD1"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157/2</w:t>
            </w:r>
          </w:p>
        </w:tc>
        <w:tc>
          <w:tcPr>
            <w:tcW w:w="945" w:type="dxa"/>
            <w:tcBorders>
              <w:top w:val="nil"/>
              <w:left w:val="nil"/>
              <w:bottom w:val="nil"/>
              <w:right w:val="nil"/>
            </w:tcBorders>
          </w:tcPr>
          <w:p w14:paraId="0A4E2AAF" w14:textId="77777777" w:rsidR="00F575E3" w:rsidRDefault="00F575E3">
            <w:pPr>
              <w:widowControl w:val="0"/>
              <w:autoSpaceDE w:val="0"/>
              <w:autoSpaceDN w:val="0"/>
              <w:adjustRightInd w:val="0"/>
              <w:spacing w:after="0" w:line="240" w:lineRule="auto"/>
              <w:ind w:right="225"/>
              <w:jc w:val="right"/>
              <w:rPr>
                <w:rFonts w:ascii="Times New Roman" w:hAnsi="Times New Roman" w:cs="Times New Roman"/>
                <w:color w:val="000000"/>
                <w:kern w:val="0"/>
              </w:rPr>
            </w:pPr>
            <w:r>
              <w:rPr>
                <w:rFonts w:ascii="Times New Roman" w:hAnsi="Times New Roman" w:cs="Times New Roman"/>
                <w:color w:val="000000"/>
                <w:kern w:val="0"/>
              </w:rPr>
              <w:t>108</w:t>
            </w:r>
          </w:p>
        </w:tc>
        <w:tc>
          <w:tcPr>
            <w:tcW w:w="1512" w:type="dxa"/>
            <w:tcBorders>
              <w:top w:val="nil"/>
              <w:left w:val="nil"/>
              <w:bottom w:val="nil"/>
              <w:right w:val="nil"/>
            </w:tcBorders>
          </w:tcPr>
          <w:p w14:paraId="73C83FAE" w14:textId="77777777" w:rsidR="00F575E3" w:rsidRDefault="00F575E3">
            <w:pPr>
              <w:widowControl w:val="0"/>
              <w:autoSpaceDE w:val="0"/>
              <w:autoSpaceDN w:val="0"/>
              <w:adjustRightInd w:val="0"/>
              <w:spacing w:after="0" w:line="240" w:lineRule="auto"/>
              <w:ind w:right="360"/>
              <w:jc w:val="right"/>
              <w:rPr>
                <w:rFonts w:ascii="Times New Roman" w:hAnsi="Times New Roman" w:cs="Times New Roman"/>
                <w:color w:val="000000"/>
                <w:kern w:val="0"/>
              </w:rPr>
            </w:pPr>
            <w:r>
              <w:rPr>
                <w:rFonts w:ascii="Times New Roman" w:hAnsi="Times New Roman" w:cs="Times New Roman"/>
                <w:color w:val="000000"/>
                <w:kern w:val="0"/>
              </w:rPr>
              <w:t>1 202,35</w:t>
            </w:r>
          </w:p>
        </w:tc>
        <w:tc>
          <w:tcPr>
            <w:tcW w:w="1852" w:type="dxa"/>
            <w:tcBorders>
              <w:top w:val="nil"/>
              <w:left w:val="nil"/>
              <w:bottom w:val="nil"/>
              <w:right w:val="nil"/>
            </w:tcBorders>
          </w:tcPr>
          <w:p w14:paraId="643FFAAF" w14:textId="77777777" w:rsidR="00F575E3" w:rsidRDefault="00F575E3">
            <w:pPr>
              <w:widowControl w:val="0"/>
              <w:autoSpaceDE w:val="0"/>
              <w:autoSpaceDN w:val="0"/>
              <w:adjustRightInd w:val="0"/>
              <w:spacing w:after="0" w:line="240" w:lineRule="auto"/>
              <w:ind w:right="15"/>
              <w:jc w:val="center"/>
              <w:rPr>
                <w:rFonts w:ascii="Times New Roman" w:hAnsi="Times New Roman" w:cs="Times New Roman"/>
                <w:vanish/>
                <w:color w:val="000000"/>
                <w:kern w:val="0"/>
              </w:rPr>
            </w:pPr>
          </w:p>
        </w:tc>
        <w:tc>
          <w:tcPr>
            <w:tcW w:w="1777" w:type="dxa"/>
            <w:tcBorders>
              <w:top w:val="nil"/>
              <w:left w:val="nil"/>
              <w:bottom w:val="nil"/>
              <w:right w:val="single" w:sz="8" w:space="0" w:color="auto"/>
            </w:tcBorders>
          </w:tcPr>
          <w:p w14:paraId="0580EAD0" w14:textId="77777777" w:rsidR="00F575E3" w:rsidRDefault="00F575E3">
            <w:pPr>
              <w:widowControl w:val="0"/>
              <w:autoSpaceDE w:val="0"/>
              <w:autoSpaceDN w:val="0"/>
              <w:adjustRightInd w:val="0"/>
              <w:spacing w:after="0" w:line="240" w:lineRule="auto"/>
              <w:ind w:right="390"/>
              <w:jc w:val="right"/>
              <w:rPr>
                <w:rFonts w:ascii="Times New Roman" w:hAnsi="Times New Roman" w:cs="Times New Roman"/>
                <w:color w:val="000000"/>
                <w:kern w:val="0"/>
              </w:rPr>
            </w:pPr>
            <w:r>
              <w:rPr>
                <w:rFonts w:ascii="Times New Roman" w:hAnsi="Times New Roman" w:cs="Times New Roman"/>
                <w:color w:val="000000"/>
                <w:kern w:val="0"/>
              </w:rPr>
              <w:t>129 854</w:t>
            </w:r>
          </w:p>
        </w:tc>
      </w:tr>
      <w:tr w:rsidR="00237E09" w14:paraId="17A71D89" w14:textId="77777777">
        <w:tc>
          <w:tcPr>
            <w:tcW w:w="2305" w:type="dxa"/>
            <w:tcBorders>
              <w:top w:val="nil"/>
              <w:left w:val="single" w:sz="8" w:space="0" w:color="auto"/>
              <w:bottom w:val="nil"/>
              <w:right w:val="nil"/>
            </w:tcBorders>
          </w:tcPr>
          <w:p w14:paraId="114BB73B" w14:textId="77777777" w:rsidR="00F575E3" w:rsidRDefault="00F575E3">
            <w:pPr>
              <w:widowControl w:val="0"/>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ostatní plocha</w:t>
            </w:r>
          </w:p>
        </w:tc>
        <w:tc>
          <w:tcPr>
            <w:tcW w:w="1247" w:type="dxa"/>
            <w:gridSpan w:val="2"/>
            <w:tcBorders>
              <w:top w:val="nil"/>
              <w:left w:val="nil"/>
              <w:bottom w:val="nil"/>
              <w:right w:val="nil"/>
            </w:tcBorders>
          </w:tcPr>
          <w:p w14:paraId="20C11546"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2256</w:t>
            </w:r>
          </w:p>
        </w:tc>
        <w:tc>
          <w:tcPr>
            <w:tcW w:w="945" w:type="dxa"/>
            <w:tcBorders>
              <w:top w:val="nil"/>
              <w:left w:val="nil"/>
              <w:bottom w:val="nil"/>
              <w:right w:val="nil"/>
            </w:tcBorders>
          </w:tcPr>
          <w:p w14:paraId="2A59D2CE" w14:textId="77777777" w:rsidR="00F575E3" w:rsidRDefault="00F575E3">
            <w:pPr>
              <w:widowControl w:val="0"/>
              <w:autoSpaceDE w:val="0"/>
              <w:autoSpaceDN w:val="0"/>
              <w:adjustRightInd w:val="0"/>
              <w:spacing w:after="0" w:line="240" w:lineRule="auto"/>
              <w:ind w:right="225"/>
              <w:jc w:val="right"/>
              <w:rPr>
                <w:rFonts w:ascii="Times New Roman" w:hAnsi="Times New Roman" w:cs="Times New Roman"/>
                <w:color w:val="000000"/>
                <w:kern w:val="0"/>
              </w:rPr>
            </w:pPr>
            <w:r>
              <w:rPr>
                <w:rFonts w:ascii="Times New Roman" w:hAnsi="Times New Roman" w:cs="Times New Roman"/>
                <w:color w:val="000000"/>
                <w:kern w:val="0"/>
              </w:rPr>
              <w:t>361</w:t>
            </w:r>
          </w:p>
        </w:tc>
        <w:tc>
          <w:tcPr>
            <w:tcW w:w="1512" w:type="dxa"/>
            <w:tcBorders>
              <w:top w:val="nil"/>
              <w:left w:val="nil"/>
              <w:bottom w:val="nil"/>
              <w:right w:val="nil"/>
            </w:tcBorders>
          </w:tcPr>
          <w:p w14:paraId="52F90166" w14:textId="77777777" w:rsidR="00F575E3" w:rsidRDefault="00F575E3">
            <w:pPr>
              <w:widowControl w:val="0"/>
              <w:autoSpaceDE w:val="0"/>
              <w:autoSpaceDN w:val="0"/>
              <w:adjustRightInd w:val="0"/>
              <w:spacing w:after="0" w:line="240" w:lineRule="auto"/>
              <w:ind w:right="360"/>
              <w:jc w:val="right"/>
              <w:rPr>
                <w:rFonts w:ascii="Times New Roman" w:hAnsi="Times New Roman" w:cs="Times New Roman"/>
                <w:color w:val="000000"/>
                <w:kern w:val="0"/>
              </w:rPr>
            </w:pPr>
            <w:r>
              <w:rPr>
                <w:rFonts w:ascii="Times New Roman" w:hAnsi="Times New Roman" w:cs="Times New Roman"/>
                <w:color w:val="000000"/>
                <w:kern w:val="0"/>
              </w:rPr>
              <w:t>1 202,35</w:t>
            </w:r>
          </w:p>
        </w:tc>
        <w:tc>
          <w:tcPr>
            <w:tcW w:w="1852" w:type="dxa"/>
            <w:tcBorders>
              <w:top w:val="nil"/>
              <w:left w:val="nil"/>
              <w:bottom w:val="nil"/>
              <w:right w:val="nil"/>
            </w:tcBorders>
          </w:tcPr>
          <w:p w14:paraId="35B79AB8" w14:textId="77777777" w:rsidR="00F575E3" w:rsidRDefault="00F575E3">
            <w:pPr>
              <w:widowControl w:val="0"/>
              <w:autoSpaceDE w:val="0"/>
              <w:autoSpaceDN w:val="0"/>
              <w:adjustRightInd w:val="0"/>
              <w:spacing w:after="0" w:line="240" w:lineRule="auto"/>
              <w:ind w:right="15"/>
              <w:jc w:val="center"/>
              <w:rPr>
                <w:rFonts w:ascii="Times New Roman" w:hAnsi="Times New Roman" w:cs="Times New Roman"/>
                <w:vanish/>
                <w:color w:val="000000"/>
                <w:kern w:val="0"/>
              </w:rPr>
            </w:pPr>
          </w:p>
        </w:tc>
        <w:tc>
          <w:tcPr>
            <w:tcW w:w="1777" w:type="dxa"/>
            <w:tcBorders>
              <w:top w:val="nil"/>
              <w:left w:val="nil"/>
              <w:bottom w:val="nil"/>
              <w:right w:val="single" w:sz="8" w:space="0" w:color="auto"/>
            </w:tcBorders>
          </w:tcPr>
          <w:p w14:paraId="5FB75790" w14:textId="77777777" w:rsidR="00F575E3" w:rsidRDefault="00F575E3">
            <w:pPr>
              <w:widowControl w:val="0"/>
              <w:autoSpaceDE w:val="0"/>
              <w:autoSpaceDN w:val="0"/>
              <w:adjustRightInd w:val="0"/>
              <w:spacing w:after="0" w:line="240" w:lineRule="auto"/>
              <w:ind w:right="390"/>
              <w:jc w:val="right"/>
              <w:rPr>
                <w:rFonts w:ascii="Times New Roman" w:hAnsi="Times New Roman" w:cs="Times New Roman"/>
                <w:color w:val="000000"/>
                <w:kern w:val="0"/>
              </w:rPr>
            </w:pPr>
            <w:r>
              <w:rPr>
                <w:rFonts w:ascii="Times New Roman" w:hAnsi="Times New Roman" w:cs="Times New Roman"/>
                <w:color w:val="000000"/>
                <w:kern w:val="0"/>
              </w:rPr>
              <w:t>434 048</w:t>
            </w:r>
          </w:p>
        </w:tc>
      </w:tr>
      <w:tr w:rsidR="00237E09" w14:paraId="7B9BD4BE" w14:textId="77777777">
        <w:tc>
          <w:tcPr>
            <w:tcW w:w="3212" w:type="dxa"/>
            <w:gridSpan w:val="2"/>
            <w:tcBorders>
              <w:top w:val="nil"/>
              <w:left w:val="single" w:sz="8" w:space="0" w:color="auto"/>
              <w:bottom w:val="single" w:sz="6" w:space="0" w:color="auto"/>
              <w:right w:val="nil"/>
            </w:tcBorders>
          </w:tcPr>
          <w:p w14:paraId="0124CBAB"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Celková výměra pozemků</w:t>
            </w:r>
          </w:p>
        </w:tc>
        <w:tc>
          <w:tcPr>
            <w:tcW w:w="1285" w:type="dxa"/>
            <w:gridSpan w:val="2"/>
            <w:tcBorders>
              <w:top w:val="nil"/>
              <w:left w:val="nil"/>
              <w:bottom w:val="single" w:sz="8" w:space="0" w:color="auto"/>
              <w:right w:val="nil"/>
            </w:tcBorders>
          </w:tcPr>
          <w:p w14:paraId="7BA609C1" w14:textId="77777777" w:rsidR="00F575E3" w:rsidRDefault="00F575E3">
            <w:pPr>
              <w:widowControl w:val="0"/>
              <w:autoSpaceDE w:val="0"/>
              <w:autoSpaceDN w:val="0"/>
              <w:adjustRightInd w:val="0"/>
              <w:spacing w:after="0" w:line="240" w:lineRule="auto"/>
              <w:ind w:right="225"/>
              <w:jc w:val="right"/>
              <w:rPr>
                <w:rFonts w:ascii="Times New Roman" w:hAnsi="Times New Roman" w:cs="Times New Roman"/>
                <w:b/>
                <w:bCs/>
                <w:color w:val="000000"/>
                <w:kern w:val="0"/>
              </w:rPr>
            </w:pPr>
            <w:r>
              <w:rPr>
                <w:rFonts w:ascii="Times New Roman" w:hAnsi="Times New Roman" w:cs="Times New Roman"/>
                <w:b/>
                <w:bCs/>
                <w:color w:val="000000"/>
                <w:kern w:val="0"/>
              </w:rPr>
              <w:t>2 337</w:t>
            </w:r>
          </w:p>
        </w:tc>
        <w:tc>
          <w:tcPr>
            <w:tcW w:w="3364" w:type="dxa"/>
            <w:gridSpan w:val="2"/>
            <w:tcBorders>
              <w:top w:val="nil"/>
              <w:left w:val="nil"/>
              <w:bottom w:val="single" w:sz="8" w:space="0" w:color="auto"/>
              <w:right w:val="nil"/>
            </w:tcBorders>
          </w:tcPr>
          <w:p w14:paraId="2BD11884" w14:textId="77777777" w:rsidR="00F575E3" w:rsidRDefault="00F575E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Hodnota pozemků celkem</w:t>
            </w:r>
          </w:p>
        </w:tc>
        <w:tc>
          <w:tcPr>
            <w:tcW w:w="1777" w:type="dxa"/>
            <w:tcBorders>
              <w:top w:val="nil"/>
              <w:left w:val="nil"/>
              <w:bottom w:val="single" w:sz="6" w:space="0" w:color="auto"/>
              <w:right w:val="single" w:sz="8" w:space="0" w:color="auto"/>
            </w:tcBorders>
          </w:tcPr>
          <w:p w14:paraId="0FA65872" w14:textId="77777777" w:rsidR="00F575E3" w:rsidRDefault="00F575E3">
            <w:pPr>
              <w:widowControl w:val="0"/>
              <w:autoSpaceDE w:val="0"/>
              <w:autoSpaceDN w:val="0"/>
              <w:adjustRightInd w:val="0"/>
              <w:spacing w:after="0" w:line="240" w:lineRule="auto"/>
              <w:ind w:right="390"/>
              <w:jc w:val="right"/>
              <w:rPr>
                <w:rFonts w:ascii="Times New Roman" w:hAnsi="Times New Roman" w:cs="Times New Roman"/>
                <w:b/>
                <w:bCs/>
                <w:color w:val="000000"/>
                <w:kern w:val="0"/>
              </w:rPr>
            </w:pPr>
            <w:r>
              <w:rPr>
                <w:rFonts w:ascii="Times New Roman" w:hAnsi="Times New Roman" w:cs="Times New Roman"/>
                <w:b/>
                <w:bCs/>
                <w:color w:val="000000"/>
                <w:kern w:val="0"/>
              </w:rPr>
              <w:t>2 809 892</w:t>
            </w:r>
          </w:p>
        </w:tc>
      </w:tr>
    </w:tbl>
    <w:p w14:paraId="04DEADF4" w14:textId="77777777" w:rsidR="00F575E3" w:rsidRDefault="00F575E3">
      <w:pPr>
        <w:widowControl w:val="0"/>
        <w:tabs>
          <w:tab w:val="left" w:pos="4230"/>
        </w:tabs>
        <w:autoSpaceDE w:val="0"/>
        <w:autoSpaceDN w:val="0"/>
        <w:adjustRightInd w:val="0"/>
        <w:spacing w:before="113" w:after="113" w:line="240" w:lineRule="auto"/>
        <w:rPr>
          <w:rFonts w:ascii="Times New Roman" w:hAnsi="Times New Roman" w:cs="Times New Roman"/>
          <w:b/>
          <w:bCs/>
          <w:color w:val="000000"/>
          <w:kern w:val="0"/>
          <w:sz w:val="28"/>
          <w:szCs w:val="28"/>
        </w:rPr>
      </w:pPr>
    </w:p>
    <w:p w14:paraId="6586F0FD" w14:textId="6DC422F5" w:rsidR="00F575E3" w:rsidRDefault="00F575E3">
      <w:pPr>
        <w:widowControl w:val="0"/>
        <w:tabs>
          <w:tab w:val="left" w:pos="4230"/>
        </w:tabs>
        <w:autoSpaceDE w:val="0"/>
        <w:autoSpaceDN w:val="0"/>
        <w:adjustRightInd w:val="0"/>
        <w:spacing w:before="113" w:after="113" w:line="240" w:lineRule="auto"/>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br w:type="page"/>
      </w:r>
      <w:r>
        <w:rPr>
          <w:rFonts w:ascii="Times New Roman" w:hAnsi="Times New Roman" w:cs="Times New Roman"/>
          <w:b/>
          <w:bCs/>
          <w:color w:val="000000"/>
          <w:kern w:val="0"/>
          <w:sz w:val="28"/>
          <w:szCs w:val="28"/>
        </w:rPr>
        <w:lastRenderedPageBreak/>
        <w:t>Bez zařazení do částí</w:t>
      </w:r>
    </w:p>
    <w:p w14:paraId="04D805A9" w14:textId="77777777" w:rsidR="00F575E3" w:rsidRDefault="00F575E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Věcná břemena</w:t>
      </w:r>
    </w:p>
    <w:p w14:paraId="6E5DDF83" w14:textId="77777777" w:rsidR="00F575E3" w:rsidRDefault="00F575E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Věcné břemeno užívání</w:t>
      </w:r>
    </w:p>
    <w:p w14:paraId="22548A7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Bylo zjištěno věcné břemeno:</w:t>
      </w:r>
    </w:p>
    <w:p w14:paraId="2051DED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7FDD9FA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věcné břemeno užívání doživotního dle článku 3 a 8 smlouvy o zřízení služebnosti a zástavního práva s povinností k parcelám: Parcela: St. 138/1, Parcela: 152, Parcela: 156, Parcela: 157/1, Parcela: 157/2, Parcela: 158, Parcela: 1984, Parcela: 2256 pro Zdeňka Šašinku.</w:t>
      </w:r>
    </w:p>
    <w:p w14:paraId="74421464" w14:textId="77777777" w:rsidR="00F575E3" w:rsidRDefault="00F575E3">
      <w:pPr>
        <w:widowControl w:val="0"/>
        <w:autoSpaceDE w:val="0"/>
        <w:autoSpaceDN w:val="0"/>
        <w:adjustRightInd w:val="0"/>
        <w:spacing w:before="113" w:after="113" w:line="240" w:lineRule="auto"/>
        <w:rPr>
          <w:rFonts w:ascii="Times New Roman" w:hAnsi="Times New Roman" w:cs="Times New Roman"/>
          <w:b/>
          <w:bCs/>
          <w:color w:val="000000"/>
          <w:kern w:val="0"/>
        </w:rPr>
      </w:pPr>
      <w:r>
        <w:rPr>
          <w:rFonts w:ascii="Times New Roman" w:hAnsi="Times New Roman" w:cs="Times New Roman"/>
          <w:b/>
          <w:bCs/>
          <w:color w:val="000000"/>
          <w:kern w:val="0"/>
        </w:rPr>
        <w:t>Ocenění práv odpovídajících věcným břemenům</w:t>
      </w:r>
    </w:p>
    <w:p w14:paraId="26153AFD" w14:textId="77777777" w:rsidR="00F575E3" w:rsidRDefault="00F575E3">
      <w:pPr>
        <w:widowControl w:val="0"/>
        <w:tabs>
          <w:tab w:val="left" w:pos="4230"/>
        </w:tabs>
        <w:autoSpaceDE w:val="0"/>
        <w:autoSpaceDN w:val="0"/>
        <w:adjustRightInd w:val="0"/>
        <w:spacing w:after="57" w:line="240" w:lineRule="auto"/>
        <w:rPr>
          <w:rFonts w:ascii="Times New Roman" w:hAnsi="Times New Roman" w:cs="Times New Roman"/>
          <w:color w:val="000000"/>
          <w:kern w:val="0"/>
        </w:rPr>
      </w:pPr>
      <w:r>
        <w:rPr>
          <w:rFonts w:ascii="Times New Roman" w:hAnsi="Times New Roman" w:cs="Times New Roman"/>
          <w:color w:val="000000"/>
          <w:kern w:val="0"/>
        </w:rPr>
        <w:t>Hodnota věcného břemene se stanovuje dle § 39a odst. 1).</w:t>
      </w:r>
    </w:p>
    <w:p w14:paraId="1784BCBA" w14:textId="77777777" w:rsidR="00F575E3" w:rsidRDefault="00F575E3">
      <w:pPr>
        <w:widowControl w:val="0"/>
        <w:tabs>
          <w:tab w:val="left" w:pos="4230"/>
        </w:tabs>
        <w:autoSpaceDE w:val="0"/>
        <w:autoSpaceDN w:val="0"/>
        <w:adjustRightInd w:val="0"/>
        <w:spacing w:after="57" w:line="240" w:lineRule="auto"/>
        <w:rPr>
          <w:rFonts w:ascii="Times New Roman" w:hAnsi="Times New Roman" w:cs="Times New Roman"/>
          <w:color w:val="000000"/>
          <w:kern w:val="0"/>
        </w:rPr>
      </w:pPr>
      <w:r>
        <w:rPr>
          <w:rFonts w:ascii="Times New Roman" w:hAnsi="Times New Roman" w:cs="Times New Roman"/>
          <w:color w:val="000000"/>
          <w:kern w:val="0"/>
        </w:rPr>
        <w:t>Druh věcného břemene: služebnosti pozemkové nebo užívací právo, roční užitek určen z obvyklého nájemného.</w:t>
      </w:r>
    </w:p>
    <w:p w14:paraId="5A48E39E"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Věcné břemeno zřízeno na dožití oprávněné osoby stáří 52 let.</w:t>
      </w:r>
    </w:p>
    <w:p w14:paraId="3950F925"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Průměrný počet let dalšího trvání břemene je 28 let.</w:t>
      </w:r>
    </w:p>
    <w:p w14:paraId="7272C4A0" w14:textId="77777777" w:rsidR="00F575E3" w:rsidRDefault="00F575E3">
      <w:pPr>
        <w:widowControl w:val="0"/>
        <w:autoSpaceDE w:val="0"/>
        <w:autoSpaceDN w:val="0"/>
        <w:adjustRightInd w:val="0"/>
        <w:spacing w:after="0" w:line="240" w:lineRule="auto"/>
        <w:ind w:right="113"/>
        <w:rPr>
          <w:rFonts w:ascii="Times New Roman" w:hAnsi="Times New Roman" w:cs="Times New Roman"/>
          <w:color w:val="000000"/>
          <w:kern w:val="0"/>
          <w:sz w:val="16"/>
          <w:szCs w:val="16"/>
        </w:rPr>
      </w:pPr>
    </w:p>
    <w:p w14:paraId="37EE1334" w14:textId="77777777" w:rsidR="00F575E3" w:rsidRDefault="00F575E3">
      <w:pPr>
        <w:widowControl w:val="0"/>
        <w:autoSpaceDE w:val="0"/>
        <w:autoSpaceDN w:val="0"/>
        <w:adjustRightInd w:val="0"/>
        <w:spacing w:before="113"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Obvyklé roční nájemné</w:t>
      </w:r>
    </w:p>
    <w:tbl>
      <w:tblPr>
        <w:tblW w:w="0" w:type="auto"/>
        <w:tblLayout w:type="fixed"/>
        <w:tblCellMar>
          <w:left w:w="0" w:type="dxa"/>
          <w:right w:w="0" w:type="dxa"/>
        </w:tblCellMar>
        <w:tblLook w:val="0000" w:firstRow="0" w:lastRow="0" w:firstColumn="0" w:lastColumn="0" w:noHBand="0" w:noVBand="0"/>
      </w:tblPr>
      <w:tblGrid>
        <w:gridCol w:w="2381"/>
        <w:gridCol w:w="1776"/>
        <w:gridCol w:w="38"/>
        <w:gridCol w:w="1814"/>
        <w:gridCol w:w="1474"/>
        <w:gridCol w:w="227"/>
        <w:gridCol w:w="1852"/>
        <w:gridCol w:w="76"/>
      </w:tblGrid>
      <w:tr w:rsidR="00237E09" w14:paraId="659EC3BA" w14:textId="77777777">
        <w:tc>
          <w:tcPr>
            <w:tcW w:w="9562" w:type="dxa"/>
            <w:gridSpan w:val="7"/>
            <w:tcBorders>
              <w:top w:val="nil"/>
              <w:left w:val="nil"/>
              <w:bottom w:val="nil"/>
              <w:right w:val="nil"/>
            </w:tcBorders>
          </w:tcPr>
          <w:p w14:paraId="43638D14"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Název</w:t>
            </w:r>
          </w:p>
        </w:tc>
        <w:tc>
          <w:tcPr>
            <w:tcW w:w="76" w:type="dxa"/>
            <w:tcBorders>
              <w:top w:val="nil"/>
              <w:left w:val="nil"/>
              <w:bottom w:val="nil"/>
              <w:right w:val="nil"/>
            </w:tcBorders>
          </w:tcPr>
          <w:p w14:paraId="5D281447"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tc>
      </w:tr>
      <w:tr w:rsidR="00237E09" w14:paraId="62919AA5" w14:textId="77777777">
        <w:tc>
          <w:tcPr>
            <w:tcW w:w="2381" w:type="dxa"/>
            <w:tcBorders>
              <w:top w:val="nil"/>
              <w:left w:val="nil"/>
              <w:bottom w:val="single" w:sz="8" w:space="0" w:color="auto"/>
              <w:right w:val="nil"/>
            </w:tcBorders>
          </w:tcPr>
          <w:p w14:paraId="16C7B1E8" w14:textId="77777777" w:rsidR="00F575E3" w:rsidRDefault="00F575E3">
            <w:pPr>
              <w:widowControl w:val="0"/>
              <w:autoSpaceDE w:val="0"/>
              <w:autoSpaceDN w:val="0"/>
              <w:adjustRightInd w:val="0"/>
              <w:spacing w:after="0" w:line="240" w:lineRule="auto"/>
              <w:ind w:left="570"/>
              <w:jc w:val="center"/>
              <w:rPr>
                <w:rFonts w:ascii="Times New Roman" w:hAnsi="Times New Roman" w:cs="Times New Roman"/>
                <w:color w:val="000000"/>
                <w:kern w:val="0"/>
              </w:rPr>
            </w:pPr>
            <w:r>
              <w:rPr>
                <w:rFonts w:ascii="Times New Roman" w:hAnsi="Times New Roman" w:cs="Times New Roman"/>
                <w:color w:val="000000"/>
                <w:kern w:val="0"/>
              </w:rPr>
              <w:t>výměra</w:t>
            </w:r>
          </w:p>
          <w:p w14:paraId="0600C403" w14:textId="77777777" w:rsidR="00F575E3" w:rsidRDefault="00F575E3">
            <w:pPr>
              <w:widowControl w:val="0"/>
              <w:autoSpaceDE w:val="0"/>
              <w:autoSpaceDN w:val="0"/>
              <w:adjustRightInd w:val="0"/>
              <w:spacing w:after="0" w:line="240" w:lineRule="auto"/>
              <w:ind w:left="570"/>
              <w:jc w:val="center"/>
              <w:rPr>
                <w:rFonts w:ascii="Times New Roman" w:hAnsi="Times New Roman" w:cs="Times New Roman"/>
                <w:color w:val="000000"/>
                <w:kern w:val="0"/>
              </w:rPr>
            </w:pPr>
            <w:r>
              <w:rPr>
                <w:rFonts w:ascii="Times New Roman" w:hAnsi="Times New Roman" w:cs="Times New Roman"/>
                <w:color w:val="000000"/>
                <w:kern w:val="0"/>
              </w:rPr>
              <w:t>[m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776" w:type="dxa"/>
            <w:tcBorders>
              <w:top w:val="nil"/>
              <w:left w:val="nil"/>
              <w:bottom w:val="single" w:sz="8" w:space="0" w:color="auto"/>
              <w:right w:val="nil"/>
            </w:tcBorders>
          </w:tcPr>
          <w:p w14:paraId="666C5971"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proofErr w:type="spellStart"/>
            <w:proofErr w:type="gramStart"/>
            <w:r>
              <w:rPr>
                <w:rFonts w:ascii="Times New Roman" w:hAnsi="Times New Roman" w:cs="Times New Roman"/>
                <w:color w:val="000000"/>
                <w:kern w:val="0"/>
              </w:rPr>
              <w:t>jedn.nájemné</w:t>
            </w:r>
            <w:proofErr w:type="spellEnd"/>
            <w:proofErr w:type="gramEnd"/>
            <w:r>
              <w:rPr>
                <w:rFonts w:ascii="Times New Roman" w:hAnsi="Times New Roman" w:cs="Times New Roman"/>
                <w:color w:val="000000"/>
                <w:kern w:val="0"/>
              </w:rPr>
              <w:t xml:space="preserve"> </w:t>
            </w:r>
          </w:p>
          <w:p w14:paraId="65B02049"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[Kč/m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tc>
        <w:tc>
          <w:tcPr>
            <w:tcW w:w="1852" w:type="dxa"/>
            <w:gridSpan w:val="2"/>
            <w:tcBorders>
              <w:top w:val="nil"/>
              <w:left w:val="nil"/>
              <w:bottom w:val="single" w:sz="8" w:space="0" w:color="auto"/>
              <w:right w:val="nil"/>
            </w:tcBorders>
          </w:tcPr>
          <w:p w14:paraId="30D3815D"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roční nájemné</w:t>
            </w:r>
          </w:p>
          <w:p w14:paraId="3D169564"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[Kč]</w:t>
            </w:r>
          </w:p>
        </w:tc>
        <w:tc>
          <w:tcPr>
            <w:tcW w:w="1701" w:type="dxa"/>
            <w:gridSpan w:val="2"/>
            <w:tcBorders>
              <w:top w:val="nil"/>
              <w:left w:val="nil"/>
              <w:bottom w:val="single" w:sz="8" w:space="0" w:color="auto"/>
              <w:right w:val="nil"/>
            </w:tcBorders>
          </w:tcPr>
          <w:p w14:paraId="266DF78B"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náklady</w:t>
            </w:r>
          </w:p>
          <w:p w14:paraId="63BE5DA5"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[Kč]</w:t>
            </w:r>
          </w:p>
        </w:tc>
        <w:tc>
          <w:tcPr>
            <w:tcW w:w="1928" w:type="dxa"/>
            <w:gridSpan w:val="2"/>
            <w:tcBorders>
              <w:top w:val="nil"/>
              <w:left w:val="nil"/>
              <w:bottom w:val="single" w:sz="8" w:space="0" w:color="auto"/>
              <w:right w:val="nil"/>
            </w:tcBorders>
          </w:tcPr>
          <w:p w14:paraId="191B6E17"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roční užitek</w:t>
            </w:r>
          </w:p>
          <w:p w14:paraId="4C5B3874"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[Kč]</w:t>
            </w:r>
          </w:p>
        </w:tc>
      </w:tr>
      <w:tr w:rsidR="00237E09" w14:paraId="600A198C" w14:textId="77777777">
        <w:tc>
          <w:tcPr>
            <w:tcW w:w="9562" w:type="dxa"/>
            <w:gridSpan w:val="7"/>
            <w:tcBorders>
              <w:top w:val="nil"/>
              <w:left w:val="nil"/>
              <w:bottom w:val="nil"/>
              <w:right w:val="nil"/>
            </w:tcBorders>
          </w:tcPr>
          <w:p w14:paraId="06E6AA59"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Věcné břemeno užívání</w:t>
            </w:r>
          </w:p>
        </w:tc>
        <w:tc>
          <w:tcPr>
            <w:tcW w:w="76" w:type="dxa"/>
            <w:tcBorders>
              <w:top w:val="nil"/>
              <w:left w:val="nil"/>
              <w:bottom w:val="nil"/>
              <w:right w:val="nil"/>
            </w:tcBorders>
          </w:tcPr>
          <w:p w14:paraId="5A21DC37"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tc>
      </w:tr>
      <w:tr w:rsidR="00237E09" w14:paraId="78427D0B" w14:textId="77777777">
        <w:tc>
          <w:tcPr>
            <w:tcW w:w="2381" w:type="dxa"/>
            <w:tcBorders>
              <w:top w:val="nil"/>
              <w:left w:val="nil"/>
              <w:bottom w:val="nil"/>
              <w:right w:val="nil"/>
            </w:tcBorders>
          </w:tcPr>
          <w:p w14:paraId="7E82FB74" w14:textId="77777777" w:rsidR="00F575E3" w:rsidRDefault="00F575E3">
            <w:pPr>
              <w:widowControl w:val="0"/>
              <w:tabs>
                <w:tab w:val="left" w:pos="4230"/>
              </w:tabs>
              <w:autoSpaceDE w:val="0"/>
              <w:autoSpaceDN w:val="0"/>
              <w:adjustRightInd w:val="0"/>
              <w:spacing w:after="0" w:line="240" w:lineRule="auto"/>
              <w:ind w:left="420"/>
              <w:jc w:val="center"/>
              <w:rPr>
                <w:rFonts w:ascii="Times New Roman" w:hAnsi="Times New Roman" w:cs="Times New Roman"/>
                <w:color w:val="000000"/>
                <w:kern w:val="0"/>
                <w:vertAlign w:val="superscript"/>
              </w:rPr>
            </w:pPr>
            <w:r>
              <w:rPr>
                <w:rFonts w:ascii="Times New Roman" w:hAnsi="Times New Roman" w:cs="Times New Roman"/>
                <w:color w:val="000000"/>
                <w:kern w:val="0"/>
              </w:rPr>
              <w:t>0,00 m</w:t>
            </w:r>
            <w:r>
              <w:rPr>
                <w:rFonts w:ascii="Times New Roman" w:hAnsi="Times New Roman" w:cs="Times New Roman"/>
                <w:color w:val="000000"/>
                <w:kern w:val="0"/>
                <w:vertAlign w:val="superscript"/>
              </w:rPr>
              <w:t>2</w:t>
            </w:r>
          </w:p>
        </w:tc>
        <w:tc>
          <w:tcPr>
            <w:tcW w:w="1814" w:type="dxa"/>
            <w:gridSpan w:val="2"/>
            <w:tcBorders>
              <w:top w:val="nil"/>
              <w:left w:val="nil"/>
              <w:bottom w:val="nil"/>
              <w:right w:val="nil"/>
            </w:tcBorders>
          </w:tcPr>
          <w:p w14:paraId="01F58B0E" w14:textId="77777777" w:rsidR="00F575E3" w:rsidRDefault="00F575E3">
            <w:pPr>
              <w:widowControl w:val="0"/>
              <w:tabs>
                <w:tab w:val="left" w:pos="423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0,-</w:t>
            </w:r>
          </w:p>
        </w:tc>
        <w:tc>
          <w:tcPr>
            <w:tcW w:w="1814" w:type="dxa"/>
            <w:tcBorders>
              <w:top w:val="nil"/>
              <w:left w:val="nil"/>
              <w:bottom w:val="nil"/>
              <w:right w:val="nil"/>
            </w:tcBorders>
          </w:tcPr>
          <w:p w14:paraId="43E43994" w14:textId="77777777" w:rsidR="00F575E3" w:rsidRDefault="00F575E3">
            <w:pPr>
              <w:widowControl w:val="0"/>
              <w:tabs>
                <w:tab w:val="left" w:pos="423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108 000,-</w:t>
            </w:r>
          </w:p>
        </w:tc>
        <w:tc>
          <w:tcPr>
            <w:tcW w:w="1701" w:type="dxa"/>
            <w:gridSpan w:val="2"/>
            <w:tcBorders>
              <w:top w:val="nil"/>
              <w:left w:val="nil"/>
              <w:bottom w:val="nil"/>
              <w:right w:val="nil"/>
            </w:tcBorders>
          </w:tcPr>
          <w:p w14:paraId="2581C407"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30 000,00</w:t>
            </w:r>
          </w:p>
        </w:tc>
        <w:tc>
          <w:tcPr>
            <w:tcW w:w="1928" w:type="dxa"/>
            <w:gridSpan w:val="2"/>
            <w:tcBorders>
              <w:top w:val="nil"/>
              <w:left w:val="nil"/>
              <w:bottom w:val="nil"/>
              <w:right w:val="nil"/>
            </w:tcBorders>
          </w:tcPr>
          <w:p w14:paraId="7E4A022D" w14:textId="77777777" w:rsidR="00F575E3" w:rsidRDefault="00F575E3">
            <w:pPr>
              <w:widowControl w:val="0"/>
              <w:tabs>
                <w:tab w:val="decimal" w:pos="1350"/>
                <w:tab w:val="left" w:pos="225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78 000,-</w:t>
            </w:r>
          </w:p>
        </w:tc>
      </w:tr>
      <w:tr w:rsidR="00237E09" w14:paraId="4A0AD448" w14:textId="77777777">
        <w:tc>
          <w:tcPr>
            <w:tcW w:w="7710" w:type="dxa"/>
            <w:gridSpan w:val="6"/>
            <w:tcBorders>
              <w:top w:val="single" w:sz="8" w:space="0" w:color="auto"/>
              <w:left w:val="nil"/>
              <w:bottom w:val="nil"/>
              <w:right w:val="nil"/>
            </w:tcBorders>
          </w:tcPr>
          <w:p w14:paraId="29C40336"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Součet ročních </w:t>
            </w:r>
            <w:proofErr w:type="gramStart"/>
            <w:r>
              <w:rPr>
                <w:rFonts w:ascii="Times New Roman" w:hAnsi="Times New Roman" w:cs="Times New Roman"/>
                <w:color w:val="000000"/>
                <w:kern w:val="0"/>
              </w:rPr>
              <w:t>užitků - celkem</w:t>
            </w:r>
            <w:proofErr w:type="gramEnd"/>
            <w:r>
              <w:rPr>
                <w:rFonts w:ascii="Times New Roman" w:hAnsi="Times New Roman" w:cs="Times New Roman"/>
                <w:color w:val="000000"/>
                <w:kern w:val="0"/>
              </w:rPr>
              <w:t>: [Kč/rok]</w:t>
            </w:r>
          </w:p>
        </w:tc>
        <w:tc>
          <w:tcPr>
            <w:tcW w:w="1928" w:type="dxa"/>
            <w:gridSpan w:val="2"/>
            <w:tcBorders>
              <w:top w:val="single" w:sz="8" w:space="0" w:color="auto"/>
              <w:left w:val="nil"/>
              <w:bottom w:val="nil"/>
              <w:right w:val="nil"/>
            </w:tcBorders>
          </w:tcPr>
          <w:p w14:paraId="5FBBFDF7" w14:textId="77777777" w:rsidR="00F575E3" w:rsidRDefault="00F575E3">
            <w:pPr>
              <w:widowControl w:val="0"/>
              <w:tabs>
                <w:tab w:val="decimal" w:pos="1350"/>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78 000,-</w:t>
            </w:r>
          </w:p>
        </w:tc>
      </w:tr>
      <w:tr w:rsidR="00237E09" w14:paraId="713F1E6B" w14:textId="77777777">
        <w:tc>
          <w:tcPr>
            <w:tcW w:w="7483" w:type="dxa"/>
            <w:gridSpan w:val="5"/>
            <w:tcBorders>
              <w:top w:val="nil"/>
              <w:left w:val="nil"/>
              <w:bottom w:val="nil"/>
              <w:right w:val="nil"/>
            </w:tcBorders>
          </w:tcPr>
          <w:p w14:paraId="1C7EA90C"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Koeficient míry užitku (podíl užívání nebo výše omezení):</w:t>
            </w:r>
          </w:p>
        </w:tc>
        <w:tc>
          <w:tcPr>
            <w:tcW w:w="227" w:type="dxa"/>
            <w:tcBorders>
              <w:top w:val="nil"/>
              <w:left w:val="nil"/>
              <w:bottom w:val="nil"/>
              <w:right w:val="nil"/>
            </w:tcBorders>
          </w:tcPr>
          <w:p w14:paraId="4227F180"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w:t>
            </w:r>
          </w:p>
        </w:tc>
        <w:tc>
          <w:tcPr>
            <w:tcW w:w="1928" w:type="dxa"/>
            <w:gridSpan w:val="2"/>
            <w:tcBorders>
              <w:top w:val="nil"/>
              <w:left w:val="nil"/>
              <w:bottom w:val="nil"/>
              <w:right w:val="nil"/>
            </w:tcBorders>
          </w:tcPr>
          <w:p w14:paraId="11688190" w14:textId="77777777" w:rsidR="00F575E3" w:rsidRDefault="00F575E3">
            <w:pPr>
              <w:widowControl w:val="0"/>
              <w:tabs>
                <w:tab w:val="decimal" w:pos="1350"/>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100 %</w:t>
            </w:r>
          </w:p>
        </w:tc>
      </w:tr>
      <w:tr w:rsidR="00237E09" w14:paraId="25CD8524" w14:textId="77777777">
        <w:tc>
          <w:tcPr>
            <w:tcW w:w="7483" w:type="dxa"/>
            <w:gridSpan w:val="5"/>
            <w:tcBorders>
              <w:top w:val="nil"/>
              <w:left w:val="nil"/>
              <w:bottom w:val="nil"/>
              <w:right w:val="nil"/>
            </w:tcBorders>
          </w:tcPr>
          <w:p w14:paraId="1D7ED60D"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Roční užitek: [Kč]</w:t>
            </w:r>
          </w:p>
        </w:tc>
        <w:tc>
          <w:tcPr>
            <w:tcW w:w="227" w:type="dxa"/>
            <w:tcBorders>
              <w:top w:val="single" w:sz="8" w:space="0" w:color="auto"/>
              <w:left w:val="nil"/>
              <w:bottom w:val="nil"/>
              <w:right w:val="nil"/>
            </w:tcBorders>
          </w:tcPr>
          <w:p w14:paraId="25E668D9"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w:t>
            </w:r>
          </w:p>
        </w:tc>
        <w:tc>
          <w:tcPr>
            <w:tcW w:w="1928" w:type="dxa"/>
            <w:gridSpan w:val="2"/>
            <w:tcBorders>
              <w:top w:val="single" w:sz="8" w:space="0" w:color="auto"/>
              <w:left w:val="nil"/>
              <w:bottom w:val="nil"/>
              <w:right w:val="nil"/>
            </w:tcBorders>
          </w:tcPr>
          <w:p w14:paraId="1351022F" w14:textId="77777777" w:rsidR="00F575E3" w:rsidRDefault="00F575E3">
            <w:pPr>
              <w:widowControl w:val="0"/>
              <w:tabs>
                <w:tab w:val="decimal" w:pos="1350"/>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ab/>
              <w:t>78 000,-</w:t>
            </w:r>
          </w:p>
        </w:tc>
      </w:tr>
    </w:tbl>
    <w:p w14:paraId="5879752B" w14:textId="77777777" w:rsidR="00F575E3" w:rsidRDefault="00F575E3">
      <w:pPr>
        <w:widowControl w:val="0"/>
        <w:tabs>
          <w:tab w:val="left" w:pos="4230"/>
        </w:tabs>
        <w:autoSpaceDE w:val="0"/>
        <w:autoSpaceDN w:val="0"/>
        <w:adjustRightInd w:val="0"/>
        <w:spacing w:before="57" w:after="57" w:line="240" w:lineRule="auto"/>
        <w:rPr>
          <w:rFonts w:ascii="Times New Roman" w:hAnsi="Times New Roman" w:cs="Times New Roman"/>
          <w:color w:val="000000"/>
          <w:kern w:val="0"/>
        </w:rPr>
      </w:pPr>
      <w:r>
        <w:rPr>
          <w:rFonts w:ascii="Times New Roman" w:hAnsi="Times New Roman" w:cs="Times New Roman"/>
          <w:color w:val="000000"/>
          <w:kern w:val="0"/>
        </w:rPr>
        <w:t>Míra kapitalizace: 4,50 %</w:t>
      </w:r>
    </w:p>
    <w:p w14:paraId="4690CA36" w14:textId="77777777" w:rsidR="00F575E3" w:rsidRDefault="00F575E3">
      <w:pPr>
        <w:widowControl w:val="0"/>
        <w:tabs>
          <w:tab w:val="left" w:pos="4230"/>
        </w:tabs>
        <w:autoSpaceDE w:val="0"/>
        <w:autoSpaceDN w:val="0"/>
        <w:adjustRightInd w:val="0"/>
        <w:spacing w:after="0" w:line="240" w:lineRule="auto"/>
        <w:ind w:left="570"/>
        <w:rPr>
          <w:rFonts w:ascii="Times New Roman" w:hAnsi="Times New Roman" w:cs="Times New Roman"/>
          <w:color w:val="000000"/>
          <w:kern w:val="0"/>
        </w:rPr>
      </w:pPr>
      <w:r>
        <w:rPr>
          <w:rFonts w:ascii="Times New Roman" w:hAnsi="Times New Roman" w:cs="Times New Roman"/>
          <w:i/>
          <w:iCs/>
          <w:color w:val="000000"/>
          <w:kern w:val="0"/>
        </w:rPr>
        <w:t>CB</w:t>
      </w:r>
      <w:r>
        <w:rPr>
          <w:rFonts w:ascii="Times New Roman" w:hAnsi="Times New Roman" w:cs="Times New Roman"/>
          <w:i/>
          <w:iCs/>
          <w:color w:val="000000"/>
          <w:kern w:val="0"/>
          <w:vertAlign w:val="subscript"/>
        </w:rPr>
        <w:t>U</w:t>
      </w:r>
      <w:r>
        <w:rPr>
          <w:rFonts w:ascii="Times New Roman" w:hAnsi="Times New Roman" w:cs="Times New Roman"/>
          <w:color w:val="000000"/>
          <w:kern w:val="0"/>
        </w:rPr>
        <w:t xml:space="preserve"> = roční užitek * ((1+</w:t>
      </w:r>
      <w:proofErr w:type="gramStart"/>
      <w:r>
        <w:rPr>
          <w:rFonts w:ascii="Times New Roman" w:hAnsi="Times New Roman" w:cs="Times New Roman"/>
          <w:i/>
          <w:iCs/>
          <w:color w:val="000000"/>
          <w:kern w:val="0"/>
        </w:rPr>
        <w:t>p</w:t>
      </w:r>
      <w:r>
        <w:rPr>
          <w:rFonts w:ascii="Times New Roman" w:hAnsi="Times New Roman" w:cs="Times New Roman"/>
          <w:color w:val="000000"/>
          <w:kern w:val="0"/>
        </w:rPr>
        <w:t>)</w:t>
      </w:r>
      <w:r>
        <w:rPr>
          <w:rFonts w:ascii="Times New Roman" w:hAnsi="Times New Roman" w:cs="Times New Roman"/>
          <w:i/>
          <w:iCs/>
          <w:color w:val="000000"/>
          <w:kern w:val="0"/>
          <w:vertAlign w:val="superscript"/>
        </w:rPr>
        <w:t>n</w:t>
      </w:r>
      <w:proofErr w:type="gramEnd"/>
      <w:r>
        <w:rPr>
          <w:rFonts w:ascii="Times New Roman" w:hAnsi="Times New Roman" w:cs="Times New Roman"/>
          <w:color w:val="000000"/>
          <w:kern w:val="0"/>
        </w:rPr>
        <w:t xml:space="preserve"> - 1) / (</w:t>
      </w:r>
      <w:r>
        <w:rPr>
          <w:rFonts w:ascii="Times New Roman" w:hAnsi="Times New Roman" w:cs="Times New Roman"/>
          <w:i/>
          <w:iCs/>
          <w:color w:val="000000"/>
          <w:kern w:val="0"/>
        </w:rPr>
        <w:t xml:space="preserve">p * </w:t>
      </w:r>
      <w:r>
        <w:rPr>
          <w:rFonts w:ascii="Times New Roman" w:hAnsi="Times New Roman" w:cs="Times New Roman"/>
          <w:color w:val="000000"/>
          <w:kern w:val="0"/>
        </w:rPr>
        <w:t>(1+</w:t>
      </w:r>
      <w:proofErr w:type="gramStart"/>
      <w:r>
        <w:rPr>
          <w:rFonts w:ascii="Times New Roman" w:hAnsi="Times New Roman" w:cs="Times New Roman"/>
          <w:i/>
          <w:iCs/>
          <w:color w:val="000000"/>
          <w:kern w:val="0"/>
        </w:rPr>
        <w:t>p</w:t>
      </w:r>
      <w:r>
        <w:rPr>
          <w:rFonts w:ascii="Times New Roman" w:hAnsi="Times New Roman" w:cs="Times New Roman"/>
          <w:color w:val="000000"/>
          <w:kern w:val="0"/>
        </w:rPr>
        <w:t>)</w:t>
      </w:r>
      <w:r>
        <w:rPr>
          <w:rFonts w:ascii="Times New Roman" w:hAnsi="Times New Roman" w:cs="Times New Roman"/>
          <w:i/>
          <w:iCs/>
          <w:color w:val="000000"/>
          <w:kern w:val="0"/>
          <w:vertAlign w:val="superscript"/>
        </w:rPr>
        <w:t>n</w:t>
      </w:r>
      <w:proofErr w:type="gramEnd"/>
      <w:r>
        <w:rPr>
          <w:rFonts w:ascii="Times New Roman" w:hAnsi="Times New Roman" w:cs="Times New Roman"/>
          <w:color w:val="000000"/>
          <w:kern w:val="0"/>
        </w:rPr>
        <w:t>)</w:t>
      </w:r>
    </w:p>
    <w:p w14:paraId="3BAA606B" w14:textId="77777777" w:rsidR="00F575E3" w:rsidRDefault="00F575E3">
      <w:pPr>
        <w:widowControl w:val="0"/>
        <w:tabs>
          <w:tab w:val="left" w:pos="4230"/>
        </w:tabs>
        <w:autoSpaceDE w:val="0"/>
        <w:autoSpaceDN w:val="0"/>
        <w:adjustRightInd w:val="0"/>
        <w:spacing w:after="0" w:line="240" w:lineRule="auto"/>
        <w:ind w:left="570"/>
        <w:rPr>
          <w:rFonts w:ascii="Times New Roman" w:hAnsi="Times New Roman" w:cs="Times New Roman"/>
          <w:color w:val="000000"/>
          <w:kern w:val="0"/>
        </w:rPr>
      </w:pPr>
      <w:r>
        <w:rPr>
          <w:rFonts w:ascii="Times New Roman" w:hAnsi="Times New Roman" w:cs="Times New Roman"/>
          <w:i/>
          <w:iCs/>
          <w:color w:val="000000"/>
          <w:kern w:val="0"/>
        </w:rPr>
        <w:t>CB</w:t>
      </w:r>
      <w:r>
        <w:rPr>
          <w:rFonts w:ascii="Times New Roman" w:hAnsi="Times New Roman" w:cs="Times New Roman"/>
          <w:i/>
          <w:iCs/>
          <w:color w:val="000000"/>
          <w:kern w:val="0"/>
          <w:vertAlign w:val="subscript"/>
        </w:rPr>
        <w:t>U</w:t>
      </w:r>
      <w:r>
        <w:rPr>
          <w:rFonts w:ascii="Times New Roman" w:hAnsi="Times New Roman" w:cs="Times New Roman"/>
          <w:color w:val="000000"/>
          <w:kern w:val="0"/>
        </w:rPr>
        <w:t xml:space="preserve"> = 78 000,00 * ((1 + 4,5 %)</w:t>
      </w:r>
      <w:proofErr w:type="gramStart"/>
      <w:r>
        <w:rPr>
          <w:rFonts w:ascii="Times New Roman" w:hAnsi="Times New Roman" w:cs="Times New Roman"/>
          <w:color w:val="000000"/>
          <w:kern w:val="0"/>
          <w:vertAlign w:val="superscript"/>
        </w:rPr>
        <w:t>28</w:t>
      </w:r>
      <w:r>
        <w:rPr>
          <w:rFonts w:ascii="Times New Roman" w:hAnsi="Times New Roman" w:cs="Times New Roman"/>
          <w:color w:val="000000"/>
          <w:kern w:val="0"/>
        </w:rPr>
        <w:t xml:space="preserve"> - 1</w:t>
      </w:r>
      <w:proofErr w:type="gramEnd"/>
      <w:r>
        <w:rPr>
          <w:rFonts w:ascii="Times New Roman" w:hAnsi="Times New Roman" w:cs="Times New Roman"/>
          <w:color w:val="000000"/>
          <w:kern w:val="0"/>
        </w:rPr>
        <w:t>) / (4,5 % * (1 + 4,5 %)</w:t>
      </w:r>
      <w:r>
        <w:rPr>
          <w:rFonts w:ascii="Times New Roman" w:hAnsi="Times New Roman" w:cs="Times New Roman"/>
          <w:color w:val="000000"/>
          <w:kern w:val="0"/>
          <w:vertAlign w:val="superscript"/>
        </w:rPr>
        <w:t>28</w:t>
      </w:r>
      <w:r>
        <w:rPr>
          <w:rFonts w:ascii="Times New Roman" w:hAnsi="Times New Roman" w:cs="Times New Roman"/>
          <w:color w:val="000000"/>
          <w:kern w:val="0"/>
        </w:rPr>
        <w:t>)</w:t>
      </w:r>
    </w:p>
    <w:tbl>
      <w:tblPr>
        <w:tblW w:w="0" w:type="auto"/>
        <w:tblLayout w:type="fixed"/>
        <w:tblCellMar>
          <w:left w:w="0" w:type="dxa"/>
          <w:right w:w="0" w:type="dxa"/>
        </w:tblCellMar>
        <w:tblLook w:val="0000" w:firstRow="0" w:lastRow="0" w:firstColumn="0" w:lastColumn="0" w:noHBand="0" w:noVBand="0"/>
      </w:tblPr>
      <w:tblGrid>
        <w:gridCol w:w="6954"/>
        <w:gridCol w:w="302"/>
        <w:gridCol w:w="2382"/>
      </w:tblGrid>
      <w:tr w:rsidR="00237E09" w14:paraId="79C80F0D" w14:textId="77777777">
        <w:tc>
          <w:tcPr>
            <w:tcW w:w="6954" w:type="dxa"/>
            <w:tcBorders>
              <w:top w:val="nil"/>
              <w:left w:val="nil"/>
              <w:bottom w:val="nil"/>
              <w:right w:val="nil"/>
            </w:tcBorders>
          </w:tcPr>
          <w:p w14:paraId="1241CACE" w14:textId="77777777" w:rsidR="00F575E3" w:rsidRDefault="00F575E3">
            <w:pPr>
              <w:widowControl w:val="0"/>
              <w:autoSpaceDE w:val="0"/>
              <w:autoSpaceDN w:val="0"/>
              <w:adjustRightInd w:val="0"/>
              <w:spacing w:before="240"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Hodnota věcného břemene činí</w:t>
            </w:r>
          </w:p>
        </w:tc>
        <w:tc>
          <w:tcPr>
            <w:tcW w:w="302" w:type="dxa"/>
            <w:tcBorders>
              <w:top w:val="single" w:sz="8" w:space="0" w:color="auto"/>
              <w:left w:val="nil"/>
              <w:bottom w:val="nil"/>
              <w:right w:val="nil"/>
            </w:tcBorders>
          </w:tcPr>
          <w:p w14:paraId="010E03D3" w14:textId="77777777" w:rsidR="00F575E3" w:rsidRDefault="00F575E3">
            <w:pPr>
              <w:widowControl w:val="0"/>
              <w:autoSpaceDE w:val="0"/>
              <w:autoSpaceDN w:val="0"/>
              <w:adjustRightInd w:val="0"/>
              <w:spacing w:before="24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w:t>
            </w:r>
          </w:p>
        </w:tc>
        <w:tc>
          <w:tcPr>
            <w:tcW w:w="2382" w:type="dxa"/>
            <w:tcBorders>
              <w:top w:val="single" w:sz="8" w:space="0" w:color="auto"/>
              <w:left w:val="nil"/>
              <w:bottom w:val="nil"/>
              <w:right w:val="nil"/>
            </w:tcBorders>
          </w:tcPr>
          <w:p w14:paraId="11B577F8" w14:textId="77777777" w:rsidR="00F575E3" w:rsidRDefault="00F575E3">
            <w:pPr>
              <w:widowControl w:val="0"/>
              <w:tabs>
                <w:tab w:val="decimal" w:pos="1440"/>
                <w:tab w:val="left" w:pos="1980"/>
              </w:tabs>
              <w:autoSpaceDE w:val="0"/>
              <w:autoSpaceDN w:val="0"/>
              <w:adjustRightInd w:val="0"/>
              <w:spacing w:before="240"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ab/>
              <w:t>1 227 944,13 Kč</w:t>
            </w:r>
          </w:p>
        </w:tc>
      </w:tr>
    </w:tbl>
    <w:p w14:paraId="3724D2E7"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p>
    <w:p w14:paraId="1ABBAD0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2CE8C4F9"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78D9547A"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b/>
          <w:bCs/>
          <w:color w:val="000000"/>
          <w:kern w:val="0"/>
        </w:rPr>
      </w:pPr>
    </w:p>
    <w:p w14:paraId="448ACC39"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1BC982F2"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1CB14865"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5833134C"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3A7824D3"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w:t>
      </w:r>
      <w:r>
        <w:rPr>
          <w:rFonts w:ascii="Times New Roman" w:hAnsi="Times New Roman" w:cs="Times New Roman"/>
          <w:color w:val="000000"/>
          <w:kern w:val="0"/>
        </w:rPr>
        <w:lastRenderedPageBreak/>
        <w:t xml:space="preserve">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2E2980CE"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093F23A0"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56465ADC"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64188A6D"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1C83760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7A52C83F"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54D90874"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252635D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45EB4713"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6E128DEC"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58DB97C2"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7B59E595"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42C98BDA"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4906F473"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2ADCB9D8"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70D253AE"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4FE12D9A"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0C9F3C4C"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53D8F0CC"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449A9CFF"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7A85C923"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79823022"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127D8243"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73FB0C3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010FBB6D"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5395EF6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f) oceňování podle kurzové hodnoty, které vychází z ceny předmětu ocenění zaznamenané ve stanoveném období na trhu,</w:t>
      </w:r>
    </w:p>
    <w:p w14:paraId="3A0D5194"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2BFF6AF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00B660AB"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6FA72DAD"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7B903078"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b/>
          <w:bCs/>
          <w:color w:val="000000"/>
          <w:kern w:val="0"/>
        </w:rPr>
      </w:pPr>
    </w:p>
    <w:p w14:paraId="65A06341"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 případě, že oceňovaná nemovitá věc je zasažena riziky majícím vliv na obvyklou cenu (přístup, </w:t>
      </w:r>
      <w:proofErr w:type="gramStart"/>
      <w:r>
        <w:rPr>
          <w:rFonts w:ascii="Times New Roman" w:hAnsi="Times New Roman" w:cs="Times New Roman"/>
          <w:color w:val="000000"/>
          <w:kern w:val="0"/>
        </w:rPr>
        <w:t>povodeň,</w:t>
      </w:r>
      <w:proofErr w:type="gramEnd"/>
      <w:r>
        <w:rPr>
          <w:rFonts w:ascii="Times New Roman" w:hAnsi="Times New Roman" w:cs="Times New Roman"/>
          <w:color w:val="000000"/>
          <w:kern w:val="0"/>
        </w:rPr>
        <w:t xml:space="preserve"> atd.), lze výše uvedenou výslednou obvyklou cenu upravit srážkou v příslušené velikosti.</w:t>
      </w:r>
    </w:p>
    <w:p w14:paraId="0F493327"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063C1319"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Jednotlivé upravené jednotkové ceny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xml:space="preserve">) jsou vypočteny jako násobek jednotkové ceny a celkového koeficientu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Koeficient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je vypočten jako násobek jednotlivých koeficientů K1 až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n</w:t>
      </w:r>
      <w:proofErr w:type="spellEnd"/>
      <w:r>
        <w:rPr>
          <w:rFonts w:ascii="Times New Roman" w:hAnsi="Times New Roman" w:cs="Times New Roman"/>
          <w:color w:val="000000"/>
          <w:kern w:val="0"/>
        </w:rPr>
        <w:t>. V koeficientech jsou zahrnuty odlišnosti oceňované nemovité věci vzhledem k nemovitým věcem, které byly použity pro porovnání.</w:t>
      </w:r>
    </w:p>
    <w:p w14:paraId="49B554D6" w14:textId="77777777" w:rsidR="00F575E3" w:rsidRDefault="00F575E3" w:rsidP="00F575E3">
      <w:pPr>
        <w:widowControl w:val="0"/>
        <w:autoSpaceDE w:val="0"/>
        <w:autoSpaceDN w:val="0"/>
        <w:adjustRightInd w:val="0"/>
        <w:spacing w:after="0" w:line="240" w:lineRule="auto"/>
        <w:jc w:val="both"/>
        <w:rPr>
          <w:rFonts w:ascii="Times New Roman" w:hAnsi="Times New Roman" w:cs="Times New Roman"/>
          <w:color w:val="000000"/>
          <w:kern w:val="0"/>
        </w:rPr>
      </w:pPr>
    </w:p>
    <w:p w14:paraId="4C847CC5" w14:textId="77777777" w:rsidR="00F575E3" w:rsidRDefault="00F575E3" w:rsidP="00F575E3">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0AF666A4" w14:textId="11B3620B"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p w14:paraId="29CC55A8" w14:textId="77777777" w:rsidR="00F575E3" w:rsidRDefault="00F575E3">
      <w:pPr>
        <w:widowControl w:val="0"/>
        <w:tabs>
          <w:tab w:val="left" w:pos="4230"/>
        </w:tabs>
        <w:autoSpaceDE w:val="0"/>
        <w:autoSpaceDN w:val="0"/>
        <w:adjustRightInd w:val="0"/>
        <w:spacing w:before="227" w:after="57" w:line="240" w:lineRule="auto"/>
        <w:jc w:val="both"/>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A) Rodinný dům Mikuleč</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237E09" w14:paraId="268A567F" w14:textId="77777777">
        <w:tc>
          <w:tcPr>
            <w:tcW w:w="9449" w:type="dxa"/>
            <w:gridSpan w:val="2"/>
            <w:tcBorders>
              <w:top w:val="nil"/>
              <w:left w:val="nil"/>
              <w:bottom w:val="nil"/>
              <w:right w:val="nil"/>
            </w:tcBorders>
          </w:tcPr>
          <w:p w14:paraId="1EFECABA"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2FB3F9FE" w14:textId="77777777" w:rsidR="00F575E3" w:rsidRDefault="00F575E3">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237E09" w14:paraId="76CEB7D8" w14:textId="77777777">
        <w:tc>
          <w:tcPr>
            <w:tcW w:w="7332" w:type="dxa"/>
            <w:tcBorders>
              <w:top w:val="nil"/>
              <w:left w:val="nil"/>
              <w:bottom w:val="nil"/>
              <w:right w:val="nil"/>
            </w:tcBorders>
          </w:tcPr>
          <w:p w14:paraId="24251C15" w14:textId="77777777" w:rsidR="00F575E3" w:rsidRDefault="00F575E3">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22 Mikuleč</w:t>
            </w:r>
          </w:p>
        </w:tc>
        <w:tc>
          <w:tcPr>
            <w:tcW w:w="2306" w:type="dxa"/>
            <w:gridSpan w:val="2"/>
            <w:tcBorders>
              <w:top w:val="nil"/>
              <w:left w:val="nil"/>
              <w:bottom w:val="nil"/>
              <w:right w:val="nil"/>
            </w:tcBorders>
          </w:tcPr>
          <w:p w14:paraId="3EB31238" w14:textId="77777777" w:rsidR="00F575E3" w:rsidRDefault="00F575E3">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2 438 900,- Kč</w:t>
            </w:r>
          </w:p>
        </w:tc>
      </w:tr>
    </w:tbl>
    <w:p w14:paraId="736FE0F0"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837"/>
        <w:gridCol w:w="4725"/>
        <w:gridCol w:w="76"/>
      </w:tblGrid>
      <w:tr w:rsidR="00237E09" w14:paraId="321C1F80" w14:textId="77777777">
        <w:tc>
          <w:tcPr>
            <w:tcW w:w="9562" w:type="dxa"/>
            <w:gridSpan w:val="2"/>
            <w:tcBorders>
              <w:top w:val="single" w:sz="6" w:space="0" w:color="auto"/>
              <w:left w:val="single" w:sz="8" w:space="0" w:color="auto"/>
              <w:bottom w:val="nil"/>
              <w:right w:val="nil"/>
            </w:tcBorders>
          </w:tcPr>
          <w:p w14:paraId="2615409D"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A) Rodinný dům Mikuleč</w:t>
            </w:r>
          </w:p>
        </w:tc>
        <w:tc>
          <w:tcPr>
            <w:tcW w:w="76" w:type="dxa"/>
            <w:tcBorders>
              <w:top w:val="single" w:sz="6" w:space="0" w:color="auto"/>
              <w:left w:val="nil"/>
              <w:bottom w:val="nil"/>
              <w:right w:val="single" w:sz="8" w:space="0" w:color="auto"/>
            </w:tcBorders>
          </w:tcPr>
          <w:p w14:paraId="185C9065" w14:textId="77777777" w:rsidR="00F575E3" w:rsidRDefault="00F575E3">
            <w:pPr>
              <w:widowControl w:val="0"/>
              <w:tabs>
                <w:tab w:val="left" w:pos="4230"/>
              </w:tabs>
              <w:autoSpaceDE w:val="0"/>
              <w:autoSpaceDN w:val="0"/>
              <w:adjustRightInd w:val="0"/>
              <w:spacing w:before="57" w:after="0" w:line="240" w:lineRule="auto"/>
              <w:rPr>
                <w:rFonts w:ascii="Times New Roman" w:hAnsi="Times New Roman" w:cs="Times New Roman"/>
                <w:color w:val="000000"/>
                <w:kern w:val="0"/>
                <w:sz w:val="28"/>
                <w:szCs w:val="28"/>
              </w:rPr>
            </w:pPr>
          </w:p>
        </w:tc>
      </w:tr>
      <w:tr w:rsidR="00237E09" w14:paraId="2274B065" w14:textId="77777777">
        <w:tc>
          <w:tcPr>
            <w:tcW w:w="4837" w:type="dxa"/>
            <w:tcBorders>
              <w:top w:val="nil"/>
              <w:left w:val="single" w:sz="8" w:space="0" w:color="auto"/>
              <w:bottom w:val="nil"/>
              <w:right w:val="nil"/>
            </w:tcBorders>
          </w:tcPr>
          <w:p w14:paraId="7BF13CCD"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tLeast"/>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Obvyklá cena</w:t>
            </w:r>
          </w:p>
        </w:tc>
        <w:tc>
          <w:tcPr>
            <w:tcW w:w="4801" w:type="dxa"/>
            <w:gridSpan w:val="2"/>
            <w:tcBorders>
              <w:top w:val="nil"/>
              <w:left w:val="nil"/>
              <w:bottom w:val="nil"/>
              <w:right w:val="single" w:sz="8" w:space="0" w:color="auto"/>
            </w:tcBorders>
          </w:tcPr>
          <w:p w14:paraId="70B6735D"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tLeast"/>
              <w:ind w:left="113" w:right="1065"/>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2 439 000 Kč</w:t>
            </w:r>
          </w:p>
        </w:tc>
      </w:tr>
      <w:tr w:rsidR="00237E09" w14:paraId="2BFC4EBD" w14:textId="77777777">
        <w:tc>
          <w:tcPr>
            <w:tcW w:w="9562" w:type="dxa"/>
            <w:gridSpan w:val="2"/>
            <w:tcBorders>
              <w:top w:val="nil"/>
              <w:left w:val="single" w:sz="8" w:space="0" w:color="auto"/>
              <w:bottom w:val="single" w:sz="6" w:space="0" w:color="auto"/>
              <w:right w:val="nil"/>
            </w:tcBorders>
          </w:tcPr>
          <w:p w14:paraId="719FE509"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Dva miliony čtyři sta třicet devět tisíc Kč</w:t>
            </w:r>
          </w:p>
        </w:tc>
        <w:tc>
          <w:tcPr>
            <w:tcW w:w="76" w:type="dxa"/>
            <w:tcBorders>
              <w:top w:val="nil"/>
              <w:left w:val="nil"/>
              <w:bottom w:val="single" w:sz="6" w:space="0" w:color="auto"/>
              <w:right w:val="single" w:sz="8" w:space="0" w:color="auto"/>
            </w:tcBorders>
          </w:tcPr>
          <w:p w14:paraId="1E227C03" w14:textId="77777777" w:rsidR="00F575E3" w:rsidRDefault="00F575E3">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096585BA" w14:textId="77777777" w:rsidR="00F575E3" w:rsidRDefault="00F575E3">
      <w:pPr>
        <w:widowControl w:val="0"/>
        <w:tabs>
          <w:tab w:val="left" w:pos="4230"/>
        </w:tabs>
        <w:autoSpaceDE w:val="0"/>
        <w:autoSpaceDN w:val="0"/>
        <w:adjustRightInd w:val="0"/>
        <w:spacing w:before="227" w:after="57" w:line="240" w:lineRule="auto"/>
        <w:jc w:val="both"/>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B) Pozemky Mikuleč</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237E09" w14:paraId="706E40D1" w14:textId="77777777">
        <w:tc>
          <w:tcPr>
            <w:tcW w:w="9449" w:type="dxa"/>
            <w:gridSpan w:val="2"/>
            <w:tcBorders>
              <w:top w:val="nil"/>
              <w:left w:val="nil"/>
              <w:bottom w:val="nil"/>
              <w:right w:val="nil"/>
            </w:tcBorders>
          </w:tcPr>
          <w:p w14:paraId="16C7D49D"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Hodnota pozemků</w:t>
            </w:r>
          </w:p>
        </w:tc>
        <w:tc>
          <w:tcPr>
            <w:tcW w:w="189" w:type="dxa"/>
            <w:tcBorders>
              <w:top w:val="nil"/>
              <w:left w:val="nil"/>
              <w:bottom w:val="nil"/>
              <w:right w:val="nil"/>
            </w:tcBorders>
          </w:tcPr>
          <w:p w14:paraId="0B344CAD" w14:textId="77777777" w:rsidR="00F575E3" w:rsidRDefault="00F575E3">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237E09" w14:paraId="09C6CD22" w14:textId="77777777">
        <w:tc>
          <w:tcPr>
            <w:tcW w:w="7332" w:type="dxa"/>
            <w:tcBorders>
              <w:top w:val="nil"/>
              <w:left w:val="nil"/>
              <w:bottom w:val="nil"/>
              <w:right w:val="nil"/>
            </w:tcBorders>
          </w:tcPr>
          <w:p w14:paraId="50B98610" w14:textId="77777777" w:rsidR="00F575E3" w:rsidRDefault="00F575E3">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Pozemky Mikuleč</w:t>
            </w:r>
          </w:p>
        </w:tc>
        <w:tc>
          <w:tcPr>
            <w:tcW w:w="2306" w:type="dxa"/>
            <w:gridSpan w:val="2"/>
            <w:tcBorders>
              <w:top w:val="nil"/>
              <w:left w:val="nil"/>
              <w:bottom w:val="nil"/>
              <w:right w:val="nil"/>
            </w:tcBorders>
          </w:tcPr>
          <w:p w14:paraId="785902A1" w14:textId="77777777" w:rsidR="00F575E3" w:rsidRDefault="00F575E3">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2 809 892,- Kč</w:t>
            </w:r>
          </w:p>
        </w:tc>
      </w:tr>
    </w:tbl>
    <w:p w14:paraId="2AB84188"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837"/>
        <w:gridCol w:w="4725"/>
        <w:gridCol w:w="76"/>
      </w:tblGrid>
      <w:tr w:rsidR="00237E09" w14:paraId="3B2A6AE5" w14:textId="77777777">
        <w:tc>
          <w:tcPr>
            <w:tcW w:w="9562" w:type="dxa"/>
            <w:gridSpan w:val="2"/>
            <w:tcBorders>
              <w:top w:val="single" w:sz="6" w:space="0" w:color="auto"/>
              <w:left w:val="single" w:sz="8" w:space="0" w:color="auto"/>
              <w:bottom w:val="nil"/>
              <w:right w:val="nil"/>
            </w:tcBorders>
          </w:tcPr>
          <w:p w14:paraId="79B6D060"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B) Pozemky Mikuleč</w:t>
            </w:r>
          </w:p>
        </w:tc>
        <w:tc>
          <w:tcPr>
            <w:tcW w:w="76" w:type="dxa"/>
            <w:tcBorders>
              <w:top w:val="single" w:sz="6" w:space="0" w:color="auto"/>
              <w:left w:val="nil"/>
              <w:bottom w:val="nil"/>
              <w:right w:val="single" w:sz="8" w:space="0" w:color="auto"/>
            </w:tcBorders>
          </w:tcPr>
          <w:p w14:paraId="7564E823" w14:textId="77777777" w:rsidR="00F575E3" w:rsidRDefault="00F575E3">
            <w:pPr>
              <w:widowControl w:val="0"/>
              <w:tabs>
                <w:tab w:val="left" w:pos="4230"/>
              </w:tabs>
              <w:autoSpaceDE w:val="0"/>
              <w:autoSpaceDN w:val="0"/>
              <w:adjustRightInd w:val="0"/>
              <w:spacing w:before="57" w:after="0" w:line="240" w:lineRule="auto"/>
              <w:rPr>
                <w:rFonts w:ascii="Times New Roman" w:hAnsi="Times New Roman" w:cs="Times New Roman"/>
                <w:color w:val="000000"/>
                <w:kern w:val="0"/>
                <w:sz w:val="28"/>
                <w:szCs w:val="28"/>
              </w:rPr>
            </w:pPr>
          </w:p>
        </w:tc>
      </w:tr>
      <w:tr w:rsidR="00237E09" w14:paraId="0BE3B440" w14:textId="77777777">
        <w:tc>
          <w:tcPr>
            <w:tcW w:w="4837" w:type="dxa"/>
            <w:tcBorders>
              <w:top w:val="nil"/>
              <w:left w:val="single" w:sz="8" w:space="0" w:color="auto"/>
              <w:bottom w:val="nil"/>
              <w:right w:val="nil"/>
            </w:tcBorders>
          </w:tcPr>
          <w:p w14:paraId="6553A77C"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tLeast"/>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Obvyklá cena</w:t>
            </w:r>
          </w:p>
        </w:tc>
        <w:tc>
          <w:tcPr>
            <w:tcW w:w="4801" w:type="dxa"/>
            <w:gridSpan w:val="2"/>
            <w:tcBorders>
              <w:top w:val="nil"/>
              <w:left w:val="nil"/>
              <w:bottom w:val="nil"/>
              <w:right w:val="single" w:sz="8" w:space="0" w:color="auto"/>
            </w:tcBorders>
          </w:tcPr>
          <w:p w14:paraId="554D2726"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tLeast"/>
              <w:ind w:left="113" w:right="1065"/>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2 811 000 Kč</w:t>
            </w:r>
          </w:p>
        </w:tc>
      </w:tr>
      <w:tr w:rsidR="00237E09" w14:paraId="54C5AE55" w14:textId="77777777">
        <w:tc>
          <w:tcPr>
            <w:tcW w:w="9562" w:type="dxa"/>
            <w:gridSpan w:val="2"/>
            <w:tcBorders>
              <w:top w:val="nil"/>
              <w:left w:val="single" w:sz="8" w:space="0" w:color="auto"/>
              <w:bottom w:val="single" w:sz="6" w:space="0" w:color="auto"/>
              <w:right w:val="nil"/>
            </w:tcBorders>
          </w:tcPr>
          <w:p w14:paraId="3986ADC1"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Dva miliony osm set jedenáct tisíc Kč</w:t>
            </w:r>
          </w:p>
        </w:tc>
        <w:tc>
          <w:tcPr>
            <w:tcW w:w="76" w:type="dxa"/>
            <w:tcBorders>
              <w:top w:val="nil"/>
              <w:left w:val="nil"/>
              <w:bottom w:val="single" w:sz="6" w:space="0" w:color="auto"/>
              <w:right w:val="single" w:sz="8" w:space="0" w:color="auto"/>
            </w:tcBorders>
          </w:tcPr>
          <w:p w14:paraId="7EC488EB" w14:textId="77777777" w:rsidR="00F575E3" w:rsidRDefault="00F575E3">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3EBDE299" w14:textId="77777777" w:rsidR="00F575E3" w:rsidRDefault="00F575E3">
      <w:pPr>
        <w:widowControl w:val="0"/>
        <w:tabs>
          <w:tab w:val="left" w:pos="4230"/>
        </w:tabs>
        <w:autoSpaceDE w:val="0"/>
        <w:autoSpaceDN w:val="0"/>
        <w:adjustRightInd w:val="0"/>
        <w:spacing w:before="227" w:after="57" w:line="240" w:lineRule="auto"/>
        <w:jc w:val="both"/>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Bez zařazení do částí</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237E09" w14:paraId="76857666" w14:textId="77777777">
        <w:tc>
          <w:tcPr>
            <w:tcW w:w="9449" w:type="dxa"/>
            <w:gridSpan w:val="2"/>
            <w:tcBorders>
              <w:top w:val="nil"/>
              <w:left w:val="nil"/>
              <w:bottom w:val="nil"/>
              <w:right w:val="nil"/>
            </w:tcBorders>
          </w:tcPr>
          <w:p w14:paraId="15AADAC1"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Věcná břemena</w:t>
            </w:r>
          </w:p>
        </w:tc>
        <w:tc>
          <w:tcPr>
            <w:tcW w:w="189" w:type="dxa"/>
            <w:tcBorders>
              <w:top w:val="nil"/>
              <w:left w:val="nil"/>
              <w:bottom w:val="nil"/>
              <w:right w:val="nil"/>
            </w:tcBorders>
          </w:tcPr>
          <w:p w14:paraId="5696E96A" w14:textId="77777777" w:rsidR="00F575E3" w:rsidRDefault="00F575E3">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237E09" w14:paraId="61F79342" w14:textId="77777777">
        <w:tc>
          <w:tcPr>
            <w:tcW w:w="7332" w:type="dxa"/>
            <w:tcBorders>
              <w:top w:val="nil"/>
              <w:left w:val="nil"/>
              <w:bottom w:val="nil"/>
              <w:right w:val="nil"/>
            </w:tcBorders>
          </w:tcPr>
          <w:p w14:paraId="791C20A9" w14:textId="77777777" w:rsidR="00F575E3" w:rsidRDefault="00F575E3">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Věcné břemeno užívání</w:t>
            </w:r>
          </w:p>
        </w:tc>
        <w:tc>
          <w:tcPr>
            <w:tcW w:w="2306" w:type="dxa"/>
            <w:gridSpan w:val="2"/>
            <w:tcBorders>
              <w:top w:val="nil"/>
              <w:left w:val="nil"/>
              <w:bottom w:val="nil"/>
              <w:right w:val="nil"/>
            </w:tcBorders>
          </w:tcPr>
          <w:p w14:paraId="471DEC1B" w14:textId="77777777" w:rsidR="00F575E3" w:rsidRDefault="00F575E3">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1 227 944,- Kč</w:t>
            </w:r>
          </w:p>
        </w:tc>
      </w:tr>
    </w:tbl>
    <w:p w14:paraId="71D947CE"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6B17702A"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237E09" w14:paraId="5A0F14CC" w14:textId="77777777">
        <w:tc>
          <w:tcPr>
            <w:tcW w:w="4989" w:type="dxa"/>
            <w:tcBorders>
              <w:top w:val="single" w:sz="6" w:space="0" w:color="auto"/>
              <w:left w:val="single" w:sz="8" w:space="0" w:color="auto"/>
              <w:bottom w:val="nil"/>
              <w:right w:val="nil"/>
            </w:tcBorders>
          </w:tcPr>
          <w:p w14:paraId="7D36F5D6"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4082193D"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5 250 000 Kč</w:t>
            </w:r>
          </w:p>
        </w:tc>
      </w:tr>
      <w:tr w:rsidR="00237E09" w14:paraId="57781F77" w14:textId="77777777">
        <w:tc>
          <w:tcPr>
            <w:tcW w:w="9562" w:type="dxa"/>
            <w:gridSpan w:val="2"/>
            <w:tcBorders>
              <w:top w:val="nil"/>
              <w:left w:val="single" w:sz="8" w:space="0" w:color="auto"/>
              <w:bottom w:val="single" w:sz="6" w:space="0" w:color="auto"/>
              <w:right w:val="nil"/>
            </w:tcBorders>
          </w:tcPr>
          <w:p w14:paraId="0F9DB592"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Pět milionů dvě stě padesát tisíc Kč</w:t>
            </w:r>
          </w:p>
        </w:tc>
        <w:tc>
          <w:tcPr>
            <w:tcW w:w="76" w:type="dxa"/>
            <w:tcBorders>
              <w:top w:val="nil"/>
              <w:left w:val="nil"/>
              <w:bottom w:val="single" w:sz="6" w:space="0" w:color="auto"/>
              <w:right w:val="single" w:sz="8" w:space="0" w:color="auto"/>
            </w:tcBorders>
          </w:tcPr>
          <w:p w14:paraId="304B6540" w14:textId="77777777" w:rsidR="00F575E3" w:rsidRDefault="00F575E3">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365C028E"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b/>
          <w:bCs/>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237E09" w14:paraId="6D81F28F" w14:textId="77777777">
        <w:tc>
          <w:tcPr>
            <w:tcW w:w="3170" w:type="dxa"/>
            <w:tcBorders>
              <w:top w:val="nil"/>
              <w:left w:val="nil"/>
              <w:bottom w:val="nil"/>
              <w:right w:val="nil"/>
            </w:tcBorders>
          </w:tcPr>
          <w:p w14:paraId="02DAD1C3"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1FADE6F4" w14:textId="77777777" w:rsidR="00F575E3" w:rsidRDefault="00F575E3">
            <w:pPr>
              <w:widowControl w:val="0"/>
              <w:autoSpaceDE w:val="0"/>
              <w:autoSpaceDN w:val="0"/>
              <w:adjustRightInd w:val="0"/>
              <w:spacing w:after="0" w:line="240" w:lineRule="auto"/>
              <w:rPr>
                <w:rFonts w:ascii="Calibri" w:hAnsi="Calibri" w:cs="Calibri"/>
                <w:color w:val="000000"/>
                <w:kern w:val="0"/>
                <w:sz w:val="28"/>
                <w:szCs w:val="28"/>
              </w:rPr>
            </w:pPr>
          </w:p>
        </w:tc>
      </w:tr>
    </w:tbl>
    <w:p w14:paraId="2D435994"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stavební pozemky ve funkčním celku,</w:t>
      </w:r>
    </w:p>
    <w:p w14:paraId="0BD03F89"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klidná lokalita.</w:t>
      </w:r>
    </w:p>
    <w:p w14:paraId="4F222A29" w14:textId="77777777" w:rsidR="00F575E3" w:rsidRDefault="00F575E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237E09" w14:paraId="77CBDB11" w14:textId="77777777">
        <w:tc>
          <w:tcPr>
            <w:tcW w:w="3170" w:type="dxa"/>
            <w:tcBorders>
              <w:top w:val="nil"/>
              <w:left w:val="nil"/>
              <w:bottom w:val="nil"/>
              <w:right w:val="nil"/>
            </w:tcBorders>
          </w:tcPr>
          <w:p w14:paraId="6CB833FE"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71AF93F4" w14:textId="77777777" w:rsidR="00F575E3" w:rsidRDefault="00F575E3">
            <w:pPr>
              <w:widowControl w:val="0"/>
              <w:autoSpaceDE w:val="0"/>
              <w:autoSpaceDN w:val="0"/>
              <w:adjustRightInd w:val="0"/>
              <w:spacing w:after="0" w:line="240" w:lineRule="auto"/>
              <w:rPr>
                <w:rFonts w:ascii="Calibri" w:hAnsi="Calibri" w:cs="Calibri"/>
                <w:b/>
                <w:bCs/>
                <w:color w:val="000000"/>
                <w:kern w:val="0"/>
                <w:sz w:val="28"/>
                <w:szCs w:val="28"/>
              </w:rPr>
            </w:pPr>
          </w:p>
        </w:tc>
      </w:tr>
    </w:tbl>
    <w:p w14:paraId="62A01CE0"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stavebně-technický stav RD.</w:t>
      </w:r>
    </w:p>
    <w:p w14:paraId="3380A766"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237E09" w14:paraId="4C8BD379" w14:textId="77777777">
        <w:tc>
          <w:tcPr>
            <w:tcW w:w="9449" w:type="dxa"/>
            <w:tcBorders>
              <w:top w:val="nil"/>
              <w:left w:val="nil"/>
              <w:bottom w:val="single" w:sz="8" w:space="0" w:color="auto"/>
              <w:right w:val="nil"/>
            </w:tcBorders>
          </w:tcPr>
          <w:p w14:paraId="69A2CEB7" w14:textId="77777777" w:rsidR="00F575E3" w:rsidRDefault="00F575E3">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25E13A71" w14:textId="77777777" w:rsidR="00F575E3" w:rsidRDefault="00F575E3">
            <w:pPr>
              <w:widowControl w:val="0"/>
              <w:autoSpaceDE w:val="0"/>
              <w:autoSpaceDN w:val="0"/>
              <w:adjustRightInd w:val="0"/>
              <w:spacing w:after="0" w:line="240" w:lineRule="auto"/>
              <w:rPr>
                <w:rFonts w:ascii="Calibri" w:hAnsi="Calibri" w:cs="Calibri"/>
                <w:b/>
                <w:bCs/>
                <w:color w:val="000000"/>
                <w:kern w:val="0"/>
                <w:sz w:val="28"/>
                <w:szCs w:val="28"/>
              </w:rPr>
            </w:pPr>
          </w:p>
        </w:tc>
      </w:tr>
    </w:tbl>
    <w:p w14:paraId="6B539DFA" w14:textId="7C4CDC19"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 V souladu s výše uvedeným byl proveden výpočet porovnávací hodnoty, který je uveden v odstavci 4.2.</w:t>
      </w:r>
    </w:p>
    <w:p w14:paraId="1B012A59"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16C2593A"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4F9C7F5F" w14:textId="77777777">
        <w:tc>
          <w:tcPr>
            <w:tcW w:w="9486" w:type="dxa"/>
            <w:tcBorders>
              <w:top w:val="single" w:sz="6" w:space="0" w:color="auto"/>
              <w:left w:val="single" w:sz="8" w:space="0" w:color="auto"/>
              <w:bottom w:val="single" w:sz="6" w:space="0" w:color="auto"/>
              <w:right w:val="nil"/>
            </w:tcBorders>
            <w:shd w:val="pct30" w:color="0080FF" w:fill="FFFFFF"/>
          </w:tcPr>
          <w:p w14:paraId="38E5B5BA"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5F796820" w14:textId="77777777" w:rsidR="00F575E3" w:rsidRDefault="00F575E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1CF40FE" w14:textId="77777777" w:rsidR="00F575E3" w:rsidRDefault="00F575E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6FD362D"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7B143762" w14:textId="77777777" w:rsidR="00F575E3" w:rsidRDefault="00F575E3">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519D9F0A" w14:textId="77777777" w:rsidR="00F575E3" w:rsidRDefault="00F575E3">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26EB26F7"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26428D8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623C259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37"/>
        <w:gridCol w:w="4800"/>
      </w:tblGrid>
      <w:tr w:rsidR="00237E09" w14:paraId="3918C3ED" w14:textId="77777777">
        <w:tc>
          <w:tcPr>
            <w:tcW w:w="4837" w:type="dxa"/>
            <w:tcBorders>
              <w:top w:val="single" w:sz="6" w:space="0" w:color="auto"/>
              <w:left w:val="single" w:sz="8" w:space="0" w:color="auto"/>
              <w:bottom w:val="single" w:sz="6" w:space="0" w:color="auto"/>
              <w:right w:val="nil"/>
            </w:tcBorders>
          </w:tcPr>
          <w:p w14:paraId="387A2E5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800" w:type="dxa"/>
            <w:tcBorders>
              <w:top w:val="single" w:sz="6" w:space="0" w:color="auto"/>
              <w:left w:val="single" w:sz="6" w:space="0" w:color="auto"/>
              <w:bottom w:val="single" w:sz="6" w:space="0" w:color="auto"/>
              <w:right w:val="single" w:sz="8" w:space="0" w:color="auto"/>
            </w:tcBorders>
          </w:tcPr>
          <w:p w14:paraId="42510424"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237E09" w14:paraId="27CC7038" w14:textId="77777777">
        <w:tc>
          <w:tcPr>
            <w:tcW w:w="4837" w:type="dxa"/>
            <w:tcBorders>
              <w:top w:val="single" w:sz="6" w:space="0" w:color="auto"/>
              <w:left w:val="single" w:sz="8" w:space="0" w:color="auto"/>
              <w:bottom w:val="single" w:sz="6" w:space="0" w:color="auto"/>
              <w:right w:val="nil"/>
            </w:tcBorders>
          </w:tcPr>
          <w:p w14:paraId="062135B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800" w:type="dxa"/>
            <w:tcBorders>
              <w:top w:val="single" w:sz="6" w:space="0" w:color="auto"/>
              <w:left w:val="single" w:sz="6" w:space="0" w:color="auto"/>
              <w:bottom w:val="single" w:sz="6" w:space="0" w:color="auto"/>
              <w:right w:val="single" w:sz="8" w:space="0" w:color="auto"/>
            </w:tcBorders>
          </w:tcPr>
          <w:p w14:paraId="43156B91"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237E09" w14:paraId="2C18D442" w14:textId="77777777">
        <w:tc>
          <w:tcPr>
            <w:tcW w:w="4837" w:type="dxa"/>
            <w:tcBorders>
              <w:top w:val="single" w:sz="6" w:space="0" w:color="auto"/>
              <w:left w:val="single" w:sz="8" w:space="0" w:color="auto"/>
              <w:bottom w:val="single" w:sz="6" w:space="0" w:color="auto"/>
              <w:right w:val="nil"/>
            </w:tcBorders>
          </w:tcPr>
          <w:p w14:paraId="68F9E65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800" w:type="dxa"/>
            <w:tcBorders>
              <w:top w:val="single" w:sz="6" w:space="0" w:color="auto"/>
              <w:left w:val="single" w:sz="6" w:space="0" w:color="auto"/>
              <w:bottom w:val="single" w:sz="6" w:space="0" w:color="auto"/>
              <w:right w:val="single" w:sz="8" w:space="0" w:color="auto"/>
            </w:tcBorders>
          </w:tcPr>
          <w:p w14:paraId="56058053"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237E09" w14:paraId="38A88957" w14:textId="77777777">
        <w:tc>
          <w:tcPr>
            <w:tcW w:w="4837" w:type="dxa"/>
            <w:tcBorders>
              <w:top w:val="single" w:sz="6" w:space="0" w:color="auto"/>
              <w:left w:val="single" w:sz="8" w:space="0" w:color="auto"/>
              <w:bottom w:val="single" w:sz="6" w:space="0" w:color="auto"/>
              <w:right w:val="nil"/>
            </w:tcBorders>
          </w:tcPr>
          <w:p w14:paraId="4F93B53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800" w:type="dxa"/>
            <w:tcBorders>
              <w:top w:val="single" w:sz="6" w:space="0" w:color="auto"/>
              <w:left w:val="single" w:sz="6" w:space="0" w:color="auto"/>
              <w:bottom w:val="single" w:sz="6" w:space="0" w:color="auto"/>
              <w:right w:val="single" w:sz="8" w:space="0" w:color="auto"/>
            </w:tcBorders>
          </w:tcPr>
          <w:p w14:paraId="709C5652"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237E09" w14:paraId="43B4611A" w14:textId="77777777">
        <w:tc>
          <w:tcPr>
            <w:tcW w:w="4837" w:type="dxa"/>
            <w:tcBorders>
              <w:top w:val="single" w:sz="6" w:space="0" w:color="auto"/>
              <w:left w:val="single" w:sz="8" w:space="0" w:color="auto"/>
              <w:bottom w:val="single" w:sz="6" w:space="0" w:color="auto"/>
              <w:right w:val="nil"/>
            </w:tcBorders>
          </w:tcPr>
          <w:p w14:paraId="34A9AAB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800" w:type="dxa"/>
            <w:tcBorders>
              <w:top w:val="single" w:sz="6" w:space="0" w:color="auto"/>
              <w:left w:val="single" w:sz="6" w:space="0" w:color="auto"/>
              <w:bottom w:val="single" w:sz="6" w:space="0" w:color="auto"/>
              <w:right w:val="single" w:sz="8" w:space="0" w:color="auto"/>
            </w:tcBorders>
          </w:tcPr>
          <w:p w14:paraId="6C062B34"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237E09" w14:paraId="0FDEDFC8" w14:textId="77777777">
        <w:tc>
          <w:tcPr>
            <w:tcW w:w="4837" w:type="dxa"/>
            <w:tcBorders>
              <w:top w:val="single" w:sz="6" w:space="0" w:color="auto"/>
              <w:left w:val="single" w:sz="8" w:space="0" w:color="auto"/>
              <w:bottom w:val="single" w:sz="6" w:space="0" w:color="auto"/>
              <w:right w:val="nil"/>
            </w:tcBorders>
          </w:tcPr>
          <w:p w14:paraId="79FDFBF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800" w:type="dxa"/>
            <w:tcBorders>
              <w:top w:val="single" w:sz="6" w:space="0" w:color="auto"/>
              <w:left w:val="single" w:sz="6" w:space="0" w:color="auto"/>
              <w:bottom w:val="single" w:sz="6" w:space="0" w:color="auto"/>
              <w:right w:val="single" w:sz="8" w:space="0" w:color="auto"/>
            </w:tcBorders>
          </w:tcPr>
          <w:p w14:paraId="1FB8CEB6"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237E09" w14:paraId="3A61B571" w14:textId="77777777">
        <w:tc>
          <w:tcPr>
            <w:tcW w:w="4837" w:type="dxa"/>
            <w:tcBorders>
              <w:top w:val="single" w:sz="6" w:space="0" w:color="auto"/>
              <w:left w:val="single" w:sz="8" w:space="0" w:color="auto"/>
              <w:bottom w:val="single" w:sz="6" w:space="0" w:color="auto"/>
              <w:right w:val="nil"/>
            </w:tcBorders>
          </w:tcPr>
          <w:p w14:paraId="743BAFF4"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800" w:type="dxa"/>
            <w:tcBorders>
              <w:top w:val="single" w:sz="6" w:space="0" w:color="auto"/>
              <w:left w:val="single" w:sz="6" w:space="0" w:color="auto"/>
              <w:bottom w:val="single" w:sz="6" w:space="0" w:color="auto"/>
              <w:right w:val="single" w:sz="8" w:space="0" w:color="auto"/>
            </w:tcBorders>
          </w:tcPr>
          <w:p w14:paraId="30DA1B9A"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517A895D"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64F4A267"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18073FA8"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6B3D38BC" w14:textId="77777777">
        <w:tc>
          <w:tcPr>
            <w:tcW w:w="9486" w:type="dxa"/>
            <w:tcBorders>
              <w:top w:val="single" w:sz="6" w:space="0" w:color="auto"/>
              <w:left w:val="single" w:sz="8" w:space="0" w:color="auto"/>
              <w:bottom w:val="single" w:sz="6" w:space="0" w:color="auto"/>
              <w:right w:val="nil"/>
            </w:tcBorders>
            <w:shd w:val="pct30" w:color="0080FF" w:fill="FFFFFF"/>
          </w:tcPr>
          <w:p w14:paraId="6921DBA2"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52F3BA41"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26B67E6F" w14:textId="77777777" w:rsidR="00F575E3" w:rsidRDefault="00F575E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21D1ECC" w14:textId="77777777"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723353F8"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3629457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pozemku parc. č. St. 138/1 (zastavěná plocha a nádvoří), jehož součástí je stavba č.p. 22 Mikuleč, způsob využití: rodinný dům, včetně příslušenství a pozemků parc. č. 152 (zahrada), parc. č. 156 (trvalý travní porost), parc. č. 157/1 (zahrada), parc. č. 157/2 (zahrada), parc. č. 158 (zahrada), parc. č. 1984 (ostatní plocha) a parc. č. 2256 (ostatní plocha) v kat. území Mikuleč, obec Mikuleč, část obce Mikuleč, okres Svitavy, zapsáno na LV 139.</w:t>
      </w:r>
    </w:p>
    <w:p w14:paraId="685A76CA"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718C02B0"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23501BF1"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5.250.000,-</w:t>
      </w:r>
      <w:proofErr w:type="gramEnd"/>
      <w:r>
        <w:rPr>
          <w:rFonts w:ascii="Times New Roman" w:hAnsi="Times New Roman" w:cs="Times New Roman"/>
          <w:b/>
          <w:bCs/>
          <w:color w:val="000000"/>
          <w:kern w:val="0"/>
        </w:rPr>
        <w:t xml:space="preserve"> Kč.</w:t>
      </w:r>
    </w:p>
    <w:p w14:paraId="534CA5B8"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p>
    <w:p w14:paraId="3E7E7463"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1443CD1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081EA327"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1A65B57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4AEF1C60"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pozemku parc. č. St. 138/1 (zastavěná plocha a nádvoří), jehož součástí je stavba č.p. 22 Mikuleč, způsob využití: rodinný dům, včetně příslušenství a pozemků parc. č. 152 (zahrada), parc. č. 156 (trvalý travní porost), parc. č. 157/1 (zahrada), parc. č. 157/2 (zahrada), parc. č. 158 (zahrada), parc. č. 1984 (ostatní plocha) a parc. č. 2256 (ostatní plocha) v kat. území Mikuleč, obec Mikuleč, část obce Mikuleč, okres Svitavy, zapsáno na LV 139.</w:t>
      </w:r>
    </w:p>
    <w:p w14:paraId="522064AB"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FC2CD23"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2F448977"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35A5439"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oplocení.</w:t>
      </w:r>
    </w:p>
    <w:p w14:paraId="6B5DFF2C"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10132D8E"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4AC749B9"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5A640D54"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5.250.000,-</w:t>
      </w:r>
      <w:proofErr w:type="gramEnd"/>
      <w:r>
        <w:rPr>
          <w:rFonts w:ascii="Times New Roman" w:hAnsi="Times New Roman" w:cs="Times New Roman"/>
          <w:b/>
          <w:bCs/>
          <w:color w:val="000000"/>
          <w:kern w:val="0"/>
        </w:rPr>
        <w:t xml:space="preserve"> Kč.</w:t>
      </w:r>
    </w:p>
    <w:p w14:paraId="4B604886"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p>
    <w:p w14:paraId="47CB23EE" w14:textId="77777777" w:rsidR="00F575E3" w:rsidRDefault="00F575E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572E46D6"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56076BB"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Bylo zjištěno věcné břemeno:</w:t>
      </w:r>
    </w:p>
    <w:p w14:paraId="00B7A87F"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20C7CB55"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věcné břemeno užívání doživotního dle článku 3 a 8 smlouvy o zřízení služebnosti a zástavního práva s povinností k parcelám: Parcela: St. 138/1, Parcela: 152, Parcela: 156, Parcela: 157/1, Parcela: 157/2, Parcela: 158, Parcela: 1984, Parcela: 2256 pro Zdeňka Šašinku.</w:t>
      </w:r>
    </w:p>
    <w:p w14:paraId="2BD04264" w14:textId="77777777" w:rsidR="00F575E3" w:rsidRDefault="00F575E3">
      <w:pPr>
        <w:widowControl w:val="0"/>
        <w:autoSpaceDE w:val="0"/>
        <w:autoSpaceDN w:val="0"/>
        <w:adjustRightInd w:val="0"/>
        <w:spacing w:after="0" w:line="240" w:lineRule="auto"/>
        <w:jc w:val="both"/>
        <w:rPr>
          <w:rFonts w:ascii="Calibri" w:hAnsi="Calibri" w:cs="Calibri"/>
          <w:color w:val="000000"/>
          <w:kern w:val="0"/>
        </w:rPr>
      </w:pPr>
    </w:p>
    <w:p w14:paraId="6F8FB261"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nemovité věci vázne výše uvedené věcné břemeno. Znalecká kancelář považuje výhodu oprávněné osoby z věcného břemene přiměřenou zjištěnému věcnému břemeni a zároveň se domnívá, že toto právo výrazně neomezuje prodat nemovitou věc v dražbě. </w:t>
      </w:r>
    </w:p>
    <w:p w14:paraId="76BB36B2"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p>
    <w:p w14:paraId="072E5237"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Cenu výše uvedeného věcného břemene oceňujeme v objektivní výši </w:t>
      </w:r>
      <w:proofErr w:type="gramStart"/>
      <w:r>
        <w:rPr>
          <w:rFonts w:ascii="Times New Roman" w:hAnsi="Times New Roman" w:cs="Times New Roman"/>
          <w:b/>
          <w:bCs/>
          <w:color w:val="000000"/>
          <w:kern w:val="0"/>
        </w:rPr>
        <w:t>1.227.000,-</w:t>
      </w:r>
      <w:proofErr w:type="gramEnd"/>
      <w:r>
        <w:rPr>
          <w:rFonts w:ascii="Times New Roman" w:hAnsi="Times New Roman" w:cs="Times New Roman"/>
          <w:b/>
          <w:bCs/>
          <w:color w:val="000000"/>
          <w:kern w:val="0"/>
        </w:rPr>
        <w:t xml:space="preserve"> Kč.</w:t>
      </w:r>
    </w:p>
    <w:p w14:paraId="1714ABB9"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p>
    <w:p w14:paraId="0F0CA456"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lastRenderedPageBreak/>
        <w:t>V. Výsledná cena nemovité věci (I.) a jejího příslušenství (II.), se zohledněním právní vady (IV.), které se výkon týká:</w:t>
      </w:r>
    </w:p>
    <w:p w14:paraId="73093FB2"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44DD824E" w14:textId="77777777" w:rsidR="00F575E3" w:rsidRDefault="00F575E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 v objektivní zaokrouhlené výši </w:t>
      </w:r>
      <w:proofErr w:type="gramStart"/>
      <w:r>
        <w:rPr>
          <w:rFonts w:ascii="Times New Roman" w:hAnsi="Times New Roman" w:cs="Times New Roman"/>
          <w:b/>
          <w:bCs/>
          <w:color w:val="000000"/>
          <w:kern w:val="0"/>
        </w:rPr>
        <w:t>4.023.000,-</w:t>
      </w:r>
      <w:proofErr w:type="gramEnd"/>
      <w:r>
        <w:rPr>
          <w:rFonts w:ascii="Times New Roman" w:hAnsi="Times New Roman" w:cs="Times New Roman"/>
          <w:b/>
          <w:bCs/>
          <w:color w:val="000000"/>
          <w:kern w:val="0"/>
        </w:rPr>
        <w:t xml:space="preserve"> Kč.</w:t>
      </w:r>
    </w:p>
    <w:p w14:paraId="00DCC0E2"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1B165014" w14:textId="77777777" w:rsidR="00F575E3" w:rsidRDefault="00F575E3" w:rsidP="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6.2. Podmínky správnosti závěru, případně skutečnosti snižující jeho přesnost</w:t>
      </w:r>
    </w:p>
    <w:p w14:paraId="420AC7FD" w14:textId="77777777" w:rsidR="00F575E3" w:rsidRDefault="00F575E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 57 vyhlášky č. 503/2020 Sb. Znalec zohlední při kontrole svého postupu podle § 52 písm. a) až e) též veškeré skutečnosti, které vzhledem k použitým podkladům a metodám mohou snižovat přesnost závěru znaleckého posudku. Sdělujeme, že námi zjištěné podklady jsou dostatečné pro stanovení obvyklé ceny dle novely zákona o oceňování. Při stanovení obvyklé ceny, jak je uvedeno výše, vycházíme z realizovaných cen a z údajů získaných při místním šetření. V případě, že nám nebylo umožněno vnitřní ohledání nemovité věci, tak náš závěr může, ale i nemusí být nepatrně zkreslen. Výše uvedené skutečnosti jsou závislé od praxe a subjektivního vyhodnocení stavebně-technického stavu oceňované nemovité věci osobami podílejícími se na zpracování znaleckého posudku. Dle našeho odborného názoru a praxe, lze považovat vliv uvedeného zkreslení z velké části za minimální.</w:t>
      </w:r>
    </w:p>
    <w:p w14:paraId="32A6FBA5" w14:textId="77777777" w:rsidR="00F575E3" w:rsidRDefault="00F575E3">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3632A1A5" w14:textId="77777777">
        <w:tc>
          <w:tcPr>
            <w:tcW w:w="9486" w:type="dxa"/>
            <w:tcBorders>
              <w:top w:val="single" w:sz="6" w:space="0" w:color="auto"/>
              <w:left w:val="single" w:sz="8" w:space="0" w:color="auto"/>
              <w:bottom w:val="single" w:sz="6" w:space="0" w:color="auto"/>
              <w:right w:val="nil"/>
            </w:tcBorders>
            <w:shd w:val="pct30" w:color="0080FF" w:fill="FFFFFF"/>
          </w:tcPr>
          <w:p w14:paraId="4B10AE66"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59FF6781" w14:textId="77777777" w:rsidR="00F575E3" w:rsidRDefault="00F575E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F70125A" w14:textId="77777777" w:rsidR="00F575E3" w:rsidRDefault="00F575E3">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237E09" w14:paraId="6A9463C3" w14:textId="77777777">
        <w:tc>
          <w:tcPr>
            <w:tcW w:w="7067" w:type="dxa"/>
            <w:tcBorders>
              <w:top w:val="nil"/>
              <w:left w:val="nil"/>
              <w:bottom w:val="single" w:sz="8" w:space="0" w:color="auto"/>
              <w:right w:val="nil"/>
            </w:tcBorders>
          </w:tcPr>
          <w:p w14:paraId="197CF79D"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6A34119B"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237E09" w14:paraId="2C02EF06" w14:textId="77777777">
        <w:tc>
          <w:tcPr>
            <w:tcW w:w="8050" w:type="dxa"/>
            <w:gridSpan w:val="2"/>
            <w:tcBorders>
              <w:top w:val="nil"/>
              <w:left w:val="nil"/>
              <w:bottom w:val="nil"/>
              <w:right w:val="nil"/>
            </w:tcBorders>
          </w:tcPr>
          <w:p w14:paraId="59C424BA" w14:textId="77777777" w:rsidR="00F575E3" w:rsidRDefault="00F575E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139</w:t>
            </w:r>
          </w:p>
        </w:tc>
        <w:tc>
          <w:tcPr>
            <w:tcW w:w="1588" w:type="dxa"/>
            <w:tcBorders>
              <w:top w:val="nil"/>
              <w:left w:val="nil"/>
              <w:bottom w:val="nil"/>
              <w:right w:val="nil"/>
            </w:tcBorders>
          </w:tcPr>
          <w:p w14:paraId="54C1DB32" w14:textId="77777777" w:rsidR="00F575E3" w:rsidRDefault="00F575E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237E09" w14:paraId="496D0C51" w14:textId="77777777">
        <w:tc>
          <w:tcPr>
            <w:tcW w:w="8050" w:type="dxa"/>
            <w:gridSpan w:val="2"/>
            <w:tcBorders>
              <w:top w:val="nil"/>
              <w:left w:val="nil"/>
              <w:bottom w:val="nil"/>
              <w:right w:val="nil"/>
            </w:tcBorders>
          </w:tcPr>
          <w:p w14:paraId="07987533" w14:textId="77777777" w:rsidR="00F575E3" w:rsidRDefault="00F575E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7ED4EBF5" w14:textId="77777777" w:rsidR="00F575E3" w:rsidRDefault="00F575E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237E09" w14:paraId="034421EA" w14:textId="77777777">
        <w:tc>
          <w:tcPr>
            <w:tcW w:w="8050" w:type="dxa"/>
            <w:gridSpan w:val="2"/>
            <w:tcBorders>
              <w:top w:val="nil"/>
              <w:left w:val="nil"/>
              <w:bottom w:val="nil"/>
              <w:right w:val="nil"/>
            </w:tcBorders>
          </w:tcPr>
          <w:p w14:paraId="777E5212" w14:textId="77777777" w:rsidR="00F575E3" w:rsidRDefault="00F575E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441F63CA" w14:textId="77777777" w:rsidR="00F575E3" w:rsidRDefault="00F575E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237E09" w14:paraId="175A295A" w14:textId="77777777">
        <w:tc>
          <w:tcPr>
            <w:tcW w:w="8050" w:type="dxa"/>
            <w:gridSpan w:val="2"/>
            <w:tcBorders>
              <w:top w:val="nil"/>
              <w:left w:val="nil"/>
              <w:bottom w:val="nil"/>
              <w:right w:val="nil"/>
            </w:tcBorders>
          </w:tcPr>
          <w:p w14:paraId="67D5C634" w14:textId="77777777" w:rsidR="00F575E3" w:rsidRDefault="00F575E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0F219B94" w14:textId="77777777" w:rsidR="00F575E3" w:rsidRDefault="00F575E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237E09" w14:paraId="3C4DCA3B" w14:textId="77777777">
        <w:tc>
          <w:tcPr>
            <w:tcW w:w="8050" w:type="dxa"/>
            <w:gridSpan w:val="2"/>
            <w:tcBorders>
              <w:top w:val="nil"/>
              <w:left w:val="nil"/>
              <w:bottom w:val="nil"/>
              <w:right w:val="nil"/>
            </w:tcBorders>
          </w:tcPr>
          <w:p w14:paraId="78F11817" w14:textId="77777777" w:rsidR="00F575E3" w:rsidRDefault="00F575E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Výřez a legenda územního plánu</w:t>
            </w:r>
          </w:p>
        </w:tc>
        <w:tc>
          <w:tcPr>
            <w:tcW w:w="1588" w:type="dxa"/>
            <w:tcBorders>
              <w:top w:val="nil"/>
              <w:left w:val="nil"/>
              <w:bottom w:val="nil"/>
              <w:right w:val="nil"/>
            </w:tcBorders>
          </w:tcPr>
          <w:p w14:paraId="5436259D" w14:textId="77777777" w:rsidR="00F575E3" w:rsidRDefault="00F575E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bl>
    <w:p w14:paraId="0F541D3E"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8F284E7"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7AE1604A" w14:textId="270F07AC" w:rsidR="00F575E3" w:rsidRDefault="00F575E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3337F6F0" w14:textId="77777777" w:rsidR="00F575E3" w:rsidRDefault="00F575E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05091900" w14:textId="77777777" w:rsidR="00F575E3" w:rsidRDefault="00F575E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4910D73D" w14:textId="77777777" w:rsidR="00F575E3" w:rsidRDefault="00F575E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261E0884" w14:textId="77777777" w:rsidR="00F575E3" w:rsidRDefault="00F575E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6939831F" w14:textId="77777777" w:rsidR="00F575E3" w:rsidRDefault="00F575E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5E682DED" w14:textId="77777777" w:rsidR="00F575E3" w:rsidRDefault="00F575E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Pavlína Rytířová</w:t>
      </w:r>
    </w:p>
    <w:p w14:paraId="5DB6CBFD" w14:textId="77777777" w:rsidR="00F575E3" w:rsidRDefault="00F575E3">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48BCA285" w14:textId="77777777" w:rsidR="00F575E3" w:rsidRDefault="00F575E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07B39A97" w14:textId="77777777" w:rsidR="00F575E3" w:rsidRDefault="00F575E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103E5745" w14:textId="77777777" w:rsidR="00F575E3" w:rsidRDefault="00F575E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42A69F53" w14:textId="77777777" w:rsidR="00F575E3" w:rsidRDefault="00F575E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0D3B01E8" w14:textId="77777777" w:rsidR="00F575E3" w:rsidRDefault="00F575E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2BC4D116" w14:textId="77777777" w:rsidR="00F575E3" w:rsidRDefault="00F575E3">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6FB68E8D" w14:textId="77777777" w:rsidR="00F575E3" w:rsidRDefault="00F575E3">
      <w:pPr>
        <w:widowControl w:val="0"/>
        <w:autoSpaceDE w:val="0"/>
        <w:autoSpaceDN w:val="0"/>
        <w:adjustRightInd w:val="0"/>
        <w:spacing w:before="30" w:after="30" w:line="240" w:lineRule="auto"/>
        <w:rPr>
          <w:rFonts w:ascii="Times New Roman" w:hAnsi="Times New Roman" w:cs="Times New Roman"/>
          <w:color w:val="000000"/>
          <w:kern w:val="0"/>
        </w:rPr>
      </w:pPr>
    </w:p>
    <w:p w14:paraId="49879974" w14:textId="77777777" w:rsidR="00F575E3" w:rsidRDefault="00F575E3">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237E09" w14:paraId="5F0111A9" w14:textId="77777777">
        <w:tc>
          <w:tcPr>
            <w:tcW w:w="9486" w:type="dxa"/>
            <w:tcBorders>
              <w:top w:val="single" w:sz="6" w:space="0" w:color="auto"/>
              <w:left w:val="single" w:sz="8" w:space="0" w:color="auto"/>
              <w:bottom w:val="single" w:sz="6" w:space="0" w:color="auto"/>
              <w:right w:val="nil"/>
            </w:tcBorders>
            <w:shd w:val="pct30" w:color="0080FF" w:fill="FFFFFF"/>
          </w:tcPr>
          <w:p w14:paraId="7216D612" w14:textId="77777777" w:rsidR="00F575E3" w:rsidRDefault="00F575E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711F760F" w14:textId="77777777" w:rsidR="00F575E3" w:rsidRDefault="00F575E3">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470F761B"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3732D15C" w14:textId="77777777" w:rsidR="00F575E3" w:rsidRDefault="00F575E3">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w:t>
      </w:r>
      <w:proofErr w:type="spellStart"/>
      <w:r>
        <w:rPr>
          <w:rFonts w:ascii="Times New Roman" w:hAnsi="Times New Roman" w:cs="Times New Roman"/>
          <w:color w:val="000000"/>
          <w:kern w:val="0"/>
        </w:rPr>
        <w:t>MSpr</w:t>
      </w:r>
      <w:proofErr w:type="spellEnd"/>
      <w:r>
        <w:rPr>
          <w:rFonts w:ascii="Times New Roman" w:hAnsi="Times New Roman" w:cs="Times New Roman"/>
          <w:color w:val="000000"/>
          <w:kern w:val="0"/>
        </w:rPr>
        <w:t xml:space="preserve"> ČR č.j. 165/2010-OD-ZN podle </w:t>
      </w:r>
      <w:proofErr w:type="spellStart"/>
      <w:r>
        <w:rPr>
          <w:rFonts w:ascii="Times New Roman" w:hAnsi="Times New Roman" w:cs="Times New Roman"/>
          <w:color w:val="000000"/>
          <w:kern w:val="0"/>
        </w:rPr>
        <w:t>ust</w:t>
      </w:r>
      <w:proofErr w:type="spellEnd"/>
      <w:r>
        <w:rPr>
          <w:rFonts w:ascii="Times New Roman" w:hAnsi="Times New Roman" w:cs="Times New Roman"/>
          <w:color w:val="000000"/>
          <w:kern w:val="0"/>
        </w:rPr>
        <w:t xml:space="preserve">. § 21 odst. 3 zák. č. 36/1967 Sb. a § 6 odst. 1 </w:t>
      </w:r>
      <w:proofErr w:type="spellStart"/>
      <w:r>
        <w:rPr>
          <w:rFonts w:ascii="Times New Roman" w:hAnsi="Times New Roman" w:cs="Times New Roman"/>
          <w:color w:val="000000"/>
          <w:kern w:val="0"/>
        </w:rPr>
        <w:t>vyhl</w:t>
      </w:r>
      <w:proofErr w:type="spellEnd"/>
      <w:r>
        <w:rPr>
          <w:rFonts w:ascii="Times New Roman" w:hAnsi="Times New Roman" w:cs="Times New Roman"/>
          <w:color w:val="000000"/>
          <w:kern w:val="0"/>
        </w:rPr>
        <w:t xml:space="preserve">. Č. 37/1967 Sb., ve znění pozdějších předpisů, do prvého oddílu seznamu ústavů kvalifikovaných pro znaleckou činnost, a to pro znalecké posudky v oboru ekonomika s rozsahem znaleckého oprávnění pro ceny a odhady nemovitostí.                                            </w:t>
      </w:r>
    </w:p>
    <w:p w14:paraId="33969150" w14:textId="77777777" w:rsidR="00F575E3" w:rsidRDefault="00F575E3">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005582/2026.</w:t>
      </w:r>
    </w:p>
    <w:p w14:paraId="32516A34" w14:textId="03567F79" w:rsidR="00F575E3" w:rsidRDefault="00F575E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491148">
        <w:rPr>
          <w:rFonts w:ascii="Times New Roman" w:hAnsi="Times New Roman" w:cs="Times New Roman"/>
          <w:color w:val="000000"/>
          <w:kern w:val="0"/>
        </w:rPr>
        <w:t>10</w:t>
      </w:r>
      <w:r>
        <w:rPr>
          <w:rFonts w:ascii="Times New Roman" w:hAnsi="Times New Roman" w:cs="Times New Roman"/>
          <w:color w:val="000000"/>
          <w:kern w:val="0"/>
        </w:rPr>
        <w:t>.</w:t>
      </w:r>
      <w:r w:rsidR="00491148">
        <w:rPr>
          <w:rFonts w:ascii="Times New Roman" w:hAnsi="Times New Roman" w:cs="Times New Roman"/>
          <w:color w:val="000000"/>
          <w:kern w:val="0"/>
        </w:rPr>
        <w:t>0</w:t>
      </w:r>
      <w:r>
        <w:rPr>
          <w:rFonts w:ascii="Times New Roman" w:hAnsi="Times New Roman" w:cs="Times New Roman"/>
          <w:color w:val="000000"/>
          <w:kern w:val="0"/>
        </w:rPr>
        <w:t>2.2026</w:t>
      </w:r>
    </w:p>
    <w:p w14:paraId="786412F2" w14:textId="77777777" w:rsidR="00F575E3" w:rsidRDefault="00F575E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3237C7C0" w14:textId="77777777" w:rsidR="00F575E3" w:rsidRDefault="00F575E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20F6D1B7" w14:textId="77777777" w:rsidR="00F575E3" w:rsidRDefault="00F575E3">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37D81F77" w14:textId="77777777" w:rsidR="00F575E3" w:rsidRDefault="00F575E3">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793BE4BB" w14:textId="77777777" w:rsidR="00F575E3" w:rsidRDefault="00F575E3">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09C2C53C" w14:textId="77777777" w:rsidR="00F575E3" w:rsidRDefault="00F575E3">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1B3D41DD" w14:textId="77777777" w:rsidR="00F575E3" w:rsidRDefault="00F575E3">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F575E3">
      <w:footerReference w:type="even" r:id="rId16"/>
      <w:footerReference w:type="default" r:id="rId17"/>
      <w:headerReference w:type="first" r:id="rId18"/>
      <w:footerReference w:type="first" r:id="rId19"/>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398C9" w14:textId="77777777" w:rsidR="00F575E3" w:rsidRDefault="00F575E3">
      <w:pPr>
        <w:spacing w:after="0" w:line="240" w:lineRule="auto"/>
      </w:pPr>
      <w:r>
        <w:separator/>
      </w:r>
    </w:p>
  </w:endnote>
  <w:endnote w:type="continuationSeparator" w:id="0">
    <w:p w14:paraId="5AFC9D37" w14:textId="77777777" w:rsidR="00F575E3" w:rsidRDefault="00F5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6666"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09E31BB1" w14:textId="77777777" w:rsidR="00F575E3" w:rsidRDefault="00F575E3">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F29E" w14:textId="77777777" w:rsidR="00F575E3" w:rsidRDefault="00F575E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69326EB0" w14:textId="77777777" w:rsidR="00F575E3" w:rsidRDefault="00F575E3">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B3A9"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05B121F4" w14:textId="77777777" w:rsidR="00F575E3" w:rsidRDefault="00F575E3">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43EF" w14:textId="77777777" w:rsidR="00F575E3" w:rsidRDefault="00F575E3">
      <w:pPr>
        <w:spacing w:after="0" w:line="240" w:lineRule="auto"/>
      </w:pPr>
      <w:r>
        <w:separator/>
      </w:r>
    </w:p>
  </w:footnote>
  <w:footnote w:type="continuationSeparator" w:id="0">
    <w:p w14:paraId="6395A553" w14:textId="77777777" w:rsidR="00F575E3" w:rsidRDefault="00F57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26E7D" w14:textId="77777777" w:rsidR="00F575E3" w:rsidRDefault="00F575E3">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0DC572E7" w14:textId="77777777" w:rsidR="00F575E3" w:rsidRDefault="00F575E3">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50083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E3"/>
    <w:rsid w:val="00237E09"/>
    <w:rsid w:val="00491148"/>
    <w:rsid w:val="0065702F"/>
    <w:rsid w:val="00A50A2E"/>
    <w:rsid w:val="00A91693"/>
    <w:rsid w:val="00AD61AA"/>
    <w:rsid w:val="00DB4770"/>
    <w:rsid w:val="00F575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9B186"/>
  <w14:defaultImageDpi w14:val="0"/>
  <w15:docId w15:val="{514712B7-30E7-45E6-8300-7E25EE32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next w:val="Texttabulky"/>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Nadpisodstavce"/>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5736</Words>
  <Characters>33249</Characters>
  <Application>Microsoft Office Word</Application>
  <DocSecurity>0</DocSecurity>
  <Lines>277</Lines>
  <Paragraphs>77</Paragraphs>
  <ScaleCrop>false</ScaleCrop>
  <Company/>
  <LinksUpToDate>false</LinksUpToDate>
  <CharactersWithSpaces>38908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5</cp:revision>
  <dcterms:created xsi:type="dcterms:W3CDTF">2026-02-04T11:03:00Z</dcterms:created>
  <dcterms:modified xsi:type="dcterms:W3CDTF">2026-02-10T06:23:00Z</dcterms:modified>
</cp:coreProperties>
</file>