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D5647D" w14:paraId="32F55258" w14:textId="77777777">
        <w:tc>
          <w:tcPr>
            <w:tcW w:w="9524" w:type="dxa"/>
            <w:tcBorders>
              <w:top w:val="single" w:sz="6" w:space="0" w:color="auto"/>
              <w:left w:val="single" w:sz="8" w:space="0" w:color="auto"/>
              <w:bottom w:val="single" w:sz="6" w:space="0" w:color="auto"/>
              <w:right w:val="nil"/>
            </w:tcBorders>
            <w:shd w:val="pct30" w:color="0080FF" w:fill="FFFFFF"/>
          </w:tcPr>
          <w:p w14:paraId="30296011" w14:textId="77777777" w:rsidR="00763CC6" w:rsidRDefault="00763CC6">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3E573767" w14:textId="77777777" w:rsidR="00763CC6" w:rsidRDefault="00763CC6">
            <w:pPr>
              <w:widowControl w:val="0"/>
              <w:autoSpaceDE w:val="0"/>
              <w:autoSpaceDN w:val="0"/>
              <w:adjustRightInd w:val="0"/>
              <w:spacing w:before="57" w:after="0" w:line="240" w:lineRule="auto"/>
              <w:jc w:val="center"/>
              <w:rPr>
                <w:rFonts w:ascii="Times New Roman" w:hAnsi="Times New Roman" w:cs="Times New Roman"/>
                <w:b/>
                <w:bCs/>
                <w:vanish/>
                <w:color w:val="000000"/>
                <w:kern w:val="0"/>
                <w:sz w:val="40"/>
                <w:szCs w:val="40"/>
              </w:rPr>
            </w:pPr>
          </w:p>
        </w:tc>
      </w:tr>
    </w:tbl>
    <w:p w14:paraId="0864D157" w14:textId="77777777" w:rsidR="00763CC6" w:rsidRDefault="00763CC6">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číslo položky: 005584/2026</w:t>
      </w:r>
    </w:p>
    <w:p w14:paraId="1EBFA224" w14:textId="77777777" w:rsidR="00763CC6" w:rsidRDefault="00763CC6">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r>
        <w:rPr>
          <w:rFonts w:ascii="Times New Roman" w:hAnsi="Times New Roman" w:cs="Times New Roman"/>
          <w:color w:val="000000"/>
          <w:kern w:val="0"/>
        </w:rPr>
        <w:t>Znalecký posudek je podán v oboru ekonomika, odvětví oceňování nemovitých věcí.</w:t>
      </w:r>
    </w:p>
    <w:p w14:paraId="38BC0703"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2065BFF4" w14:textId="6CB67FEF"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 </w:t>
      </w:r>
      <w:r>
        <w:rPr>
          <w:rFonts w:ascii="Times New Roman" w:hAnsi="Times New Roman" w:cs="Times New Roman"/>
          <w:noProof/>
          <w:color w:val="000000"/>
          <w:kern w:val="0"/>
        </w:rPr>
        <w:drawing>
          <wp:inline distT="0" distB="0" distL="0" distR="0" wp14:anchorId="1231B0A8" wp14:editId="65403ECF">
            <wp:extent cx="4328160" cy="3246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8160" cy="3246120"/>
                    </a:xfrm>
                    <a:prstGeom prst="rect">
                      <a:avLst/>
                    </a:prstGeom>
                    <a:noFill/>
                    <a:ln>
                      <a:noFill/>
                    </a:ln>
                  </pic:spPr>
                </pic:pic>
              </a:graphicData>
            </a:graphic>
          </wp:inline>
        </w:drawing>
      </w:r>
      <w:r>
        <w:rPr>
          <w:rFonts w:ascii="Times New Roman" w:hAnsi="Times New Roman" w:cs="Times New Roman"/>
          <w:color w:val="000000"/>
          <w:kern w:val="0"/>
          <w:sz w:val="22"/>
          <w:szCs w:val="22"/>
        </w:rPr>
        <w:t xml:space="preserve"> </w:t>
      </w:r>
    </w:p>
    <w:p w14:paraId="7A81C084"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p>
    <w:p w14:paraId="5EC36FBA" w14:textId="77777777" w:rsidR="00763CC6" w:rsidRDefault="00763CC6">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0AA22271"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Ocenění rodinného domu Labuty pro dobrovolnou dražbu č.j. 176 DD 13/26.</w:t>
      </w:r>
    </w:p>
    <w:p w14:paraId="091003CC"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D5647D" w14:paraId="37F605E8" w14:textId="77777777">
        <w:tc>
          <w:tcPr>
            <w:tcW w:w="2343" w:type="dxa"/>
            <w:tcBorders>
              <w:top w:val="single" w:sz="6" w:space="0" w:color="auto"/>
              <w:left w:val="single" w:sz="8" w:space="0" w:color="auto"/>
              <w:bottom w:val="single" w:sz="6" w:space="0" w:color="auto"/>
              <w:right w:val="nil"/>
            </w:tcBorders>
            <w:shd w:val="pct30" w:color="0080FF" w:fill="FFFFFF"/>
          </w:tcPr>
          <w:p w14:paraId="466E6C2C" w14:textId="77777777" w:rsidR="00763CC6" w:rsidRDefault="00763CC6">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15389D44" w14:textId="77777777" w:rsidR="00763CC6" w:rsidRDefault="00763CC6">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D5647D" w14:paraId="7490307C" w14:textId="77777777">
        <w:trPr>
          <w:hidden/>
        </w:trPr>
        <w:tc>
          <w:tcPr>
            <w:tcW w:w="2343" w:type="dxa"/>
            <w:tcBorders>
              <w:top w:val="nil"/>
              <w:left w:val="single" w:sz="8" w:space="0" w:color="auto"/>
              <w:bottom w:val="nil"/>
              <w:right w:val="nil"/>
            </w:tcBorders>
          </w:tcPr>
          <w:p w14:paraId="744D64B4" w14:textId="77777777" w:rsidR="00763CC6" w:rsidRDefault="00763CC6">
            <w:pPr>
              <w:widowControl w:val="0"/>
              <w:tabs>
                <w:tab w:val="left" w:pos="5490"/>
              </w:tabs>
              <w:autoSpaceDE w:val="0"/>
              <w:autoSpaceDN w:val="0"/>
              <w:adjustRightInd w:val="0"/>
              <w:spacing w:after="0" w:line="240" w:lineRule="auto"/>
              <w:ind w:left="113"/>
              <w:rPr>
                <w:rFonts w:ascii="Times New Roman" w:hAnsi="Times New Roman" w:cs="Times New Roman"/>
                <w:vanish/>
                <w:color w:val="000000"/>
                <w:kern w:val="0"/>
              </w:rPr>
            </w:pPr>
          </w:p>
        </w:tc>
        <w:tc>
          <w:tcPr>
            <w:tcW w:w="7295" w:type="dxa"/>
            <w:tcBorders>
              <w:top w:val="nil"/>
              <w:left w:val="nil"/>
              <w:bottom w:val="nil"/>
              <w:right w:val="single" w:sz="8" w:space="0" w:color="auto"/>
            </w:tcBorders>
          </w:tcPr>
          <w:p w14:paraId="581D3BE9"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Palackého 715/15, 110 00 Praha 1 - Nové Město</w:t>
            </w:r>
          </w:p>
        </w:tc>
      </w:tr>
      <w:tr w:rsidR="00D5647D" w14:paraId="008454A8" w14:textId="77777777">
        <w:tc>
          <w:tcPr>
            <w:tcW w:w="2343" w:type="dxa"/>
            <w:tcBorders>
              <w:top w:val="single" w:sz="8" w:space="0" w:color="auto"/>
              <w:left w:val="nil"/>
              <w:bottom w:val="nil"/>
              <w:right w:val="nil"/>
            </w:tcBorders>
          </w:tcPr>
          <w:p w14:paraId="5AA0F2E4"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6B92F9C1"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6FB0681A"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D5647D" w14:paraId="625477F4"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5D969AB1" w14:textId="77777777" w:rsidR="00763CC6" w:rsidRDefault="00763CC6">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75B9573B" w14:textId="77777777" w:rsidR="00763CC6" w:rsidRDefault="00763CC6">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D5647D" w14:paraId="2272E2F7" w14:textId="77777777">
        <w:tc>
          <w:tcPr>
            <w:tcW w:w="2343" w:type="dxa"/>
            <w:tcBorders>
              <w:top w:val="nil"/>
              <w:left w:val="single" w:sz="8" w:space="0" w:color="auto"/>
              <w:bottom w:val="nil"/>
              <w:right w:val="nil"/>
            </w:tcBorders>
          </w:tcPr>
          <w:p w14:paraId="5D8ABFDA" w14:textId="77777777" w:rsidR="00763CC6" w:rsidRDefault="00763CC6">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p>
        </w:tc>
        <w:tc>
          <w:tcPr>
            <w:tcW w:w="7295" w:type="dxa"/>
            <w:tcBorders>
              <w:top w:val="nil"/>
              <w:left w:val="nil"/>
              <w:bottom w:val="nil"/>
              <w:right w:val="single" w:sz="8" w:space="0" w:color="auto"/>
            </w:tcBorders>
          </w:tcPr>
          <w:p w14:paraId="2EEF03D6"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26. dubna 10, 35002 Cheb</w:t>
            </w:r>
          </w:p>
        </w:tc>
      </w:tr>
      <w:tr w:rsidR="00D5647D" w14:paraId="09737AF2" w14:textId="77777777">
        <w:tc>
          <w:tcPr>
            <w:tcW w:w="2343" w:type="dxa"/>
            <w:tcBorders>
              <w:top w:val="single" w:sz="8" w:space="0" w:color="auto"/>
              <w:left w:val="nil"/>
              <w:bottom w:val="nil"/>
              <w:right w:val="nil"/>
            </w:tcBorders>
          </w:tcPr>
          <w:p w14:paraId="2C79D661"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59220700"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2E4057A1"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p w14:paraId="756E7A6D" w14:textId="77777777" w:rsidR="00763CC6" w:rsidRDefault="00763CC6">
      <w:pPr>
        <w:widowControl w:val="0"/>
        <w:tabs>
          <w:tab w:val="left" w:pos="4230"/>
        </w:tabs>
        <w:autoSpaceDE w:val="0"/>
        <w:autoSpaceDN w:val="0"/>
        <w:adjustRightInd w:val="0"/>
        <w:spacing w:after="0" w:line="240" w:lineRule="auto"/>
        <w:ind w:left="1695" w:hanging="1692"/>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D5647D" w14:paraId="6A3A2D51"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2A5B979E" w14:textId="68472145"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p>
        </w:tc>
        <w:tc>
          <w:tcPr>
            <w:tcW w:w="6728" w:type="dxa"/>
            <w:tcBorders>
              <w:top w:val="single" w:sz="6" w:space="0" w:color="auto"/>
              <w:left w:val="nil"/>
              <w:bottom w:val="single" w:sz="6" w:space="0" w:color="auto"/>
              <w:right w:val="single" w:sz="8" w:space="0" w:color="auto"/>
            </w:tcBorders>
            <w:shd w:val="pct30" w:color="0080FF" w:fill="FFFFFF"/>
            <w:vAlign w:val="center"/>
          </w:tcPr>
          <w:p w14:paraId="16D45128" w14:textId="339B4F8A"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p>
        </w:tc>
      </w:tr>
    </w:tbl>
    <w:p w14:paraId="54E968B2" w14:textId="789D5B1C" w:rsidR="00763CC6" w:rsidRDefault="00763CC6">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s="Times New Roman"/>
          <w:color w:val="000000"/>
          <w:kern w:val="0"/>
        </w:rPr>
      </w:pPr>
      <w:r>
        <w:rPr>
          <w:rFonts w:ascii="Calibri" w:hAnsi="Calibri" w:cs="Calibri"/>
          <w:b/>
          <w:bCs/>
          <w:color w:val="000000"/>
          <w:kern w:val="0"/>
          <w:sz w:val="28"/>
          <w:szCs w:val="28"/>
        </w:rPr>
        <w:t>Počet stran:</w:t>
      </w:r>
      <w:r>
        <w:rPr>
          <w:rFonts w:ascii="Times New Roman" w:hAnsi="Times New Roman" w:cs="Times New Roman"/>
          <w:b/>
          <w:bCs/>
          <w:color w:val="000000"/>
          <w:kern w:val="0"/>
        </w:rPr>
        <w:t xml:space="preserve"> </w:t>
      </w:r>
      <w:r>
        <w:rPr>
          <w:rFonts w:ascii="Times New Roman" w:hAnsi="Times New Roman" w:cs="Times New Roman"/>
          <w:color w:val="000000"/>
          <w:kern w:val="0"/>
        </w:rPr>
        <w:t xml:space="preserve">19 </w:t>
      </w:r>
      <w:r>
        <w:rPr>
          <w:rFonts w:ascii="Times New Roman" w:hAnsi="Times New Roman" w:cs="Times New Roman"/>
          <w:color w:val="000000"/>
          <w:kern w:val="0"/>
        </w:rPr>
        <w:tab/>
      </w:r>
      <w:r>
        <w:rPr>
          <w:rFonts w:ascii="Calibri" w:hAnsi="Calibri" w:cs="Calibri"/>
          <w:b/>
          <w:bCs/>
          <w:color w:val="000000"/>
          <w:kern w:val="0"/>
          <w:sz w:val="28"/>
          <w:szCs w:val="28"/>
        </w:rPr>
        <w:t>Počet vyhotovení:</w:t>
      </w:r>
      <w:r>
        <w:rPr>
          <w:rFonts w:ascii="Times New Roman" w:hAnsi="Times New Roman" w:cs="Times New Roman"/>
          <w:color w:val="000000"/>
          <w:kern w:val="0"/>
        </w:rPr>
        <w:t xml:space="preserve"> 1</w:t>
      </w:r>
      <w:r>
        <w:rPr>
          <w:rFonts w:ascii="Times New Roman" w:hAnsi="Times New Roman" w:cs="Times New Roman"/>
          <w:b/>
          <w:bCs/>
          <w:color w:val="000000"/>
          <w:kern w:val="0"/>
        </w:rPr>
        <w:tab/>
      </w:r>
      <w:r>
        <w:rPr>
          <w:rFonts w:ascii="Calibri" w:hAnsi="Calibri" w:cs="Calibri"/>
          <w:b/>
          <w:bCs/>
          <w:color w:val="000000"/>
          <w:kern w:val="0"/>
          <w:sz w:val="28"/>
          <w:szCs w:val="28"/>
        </w:rPr>
        <w:t>Vyhotovení číslo:</w:t>
      </w:r>
      <w:r>
        <w:rPr>
          <w:rFonts w:ascii="Times New Roman" w:hAnsi="Times New Roman" w:cs="Times New Roman"/>
          <w:color w:val="000000"/>
          <w:kern w:val="0"/>
        </w:rPr>
        <w:t xml:space="preserve"> 1</w:t>
      </w:r>
    </w:p>
    <w:p w14:paraId="19626090" w14:textId="064E6F4A" w:rsidR="00763CC6" w:rsidRDefault="00763CC6">
      <w:pPr>
        <w:widowControl w:val="0"/>
        <w:tabs>
          <w:tab w:val="right" w:pos="9180"/>
        </w:tabs>
        <w:autoSpaceDE w:val="0"/>
        <w:autoSpaceDN w:val="0"/>
        <w:adjustRightInd w:val="0"/>
        <w:spacing w:before="227" w:after="57" w:line="240" w:lineRule="auto"/>
        <w:jc w:val="both"/>
        <w:rPr>
          <w:rFonts w:ascii="Times New Roman" w:hAnsi="Times New Roman" w:cs="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sidR="004022F4">
        <w:rPr>
          <w:rFonts w:ascii="Times New Roman" w:hAnsi="Times New Roman" w:cs="Times New Roman"/>
          <w:color w:val="000000"/>
          <w:kern w:val="0"/>
        </w:rPr>
        <w:t>10</w:t>
      </w:r>
      <w:r>
        <w:rPr>
          <w:rFonts w:ascii="Times New Roman" w:hAnsi="Times New Roman" w:cs="Times New Roman"/>
          <w:color w:val="000000"/>
          <w:kern w:val="0"/>
        </w:rPr>
        <w:t>.02.2026</w:t>
      </w:r>
      <w:r>
        <w:rPr>
          <w:rFonts w:ascii="Times New Roman" w:hAnsi="Times New Roman" w:cs="Times New Roman"/>
          <w:color w:val="000000"/>
          <w:kern w:val="0"/>
        </w:rPr>
        <w:tab/>
      </w:r>
      <w:r>
        <w:rPr>
          <w:rFonts w:ascii="Calibri" w:hAnsi="Calibri" w:cs="Calibri"/>
          <w:b/>
          <w:bCs/>
          <w:color w:val="000000"/>
          <w:kern w:val="0"/>
          <w:sz w:val="28"/>
          <w:szCs w:val="28"/>
        </w:rPr>
        <w:t xml:space="preserve">Vyhotoveno: </w:t>
      </w:r>
      <w:r>
        <w:rPr>
          <w:rFonts w:ascii="Times New Roman" w:hAnsi="Times New Roman" w:cs="Times New Roman"/>
          <w:color w:val="000000"/>
          <w:kern w:val="0"/>
        </w:rPr>
        <w:t xml:space="preserve">V Praze </w:t>
      </w:r>
      <w:r w:rsidR="004022F4">
        <w:rPr>
          <w:rFonts w:ascii="Times New Roman" w:hAnsi="Times New Roman" w:cs="Times New Roman"/>
          <w:color w:val="000000"/>
          <w:kern w:val="0"/>
        </w:rPr>
        <w:t>10</w:t>
      </w:r>
      <w:r>
        <w:rPr>
          <w:rFonts w:ascii="Times New Roman" w:hAnsi="Times New Roman" w:cs="Times New Roman"/>
          <w:color w:val="000000"/>
          <w:kern w:val="0"/>
        </w:rPr>
        <w:t>.02.2026</w:t>
      </w:r>
    </w:p>
    <w:p w14:paraId="6E1F3D5D"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3F821CCF"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7D980D22"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D5647D" w14:paraId="0061C838" w14:textId="77777777">
        <w:tc>
          <w:tcPr>
            <w:tcW w:w="9486" w:type="dxa"/>
            <w:tcBorders>
              <w:top w:val="single" w:sz="6" w:space="0" w:color="auto"/>
              <w:left w:val="single" w:sz="8" w:space="0" w:color="auto"/>
              <w:bottom w:val="single" w:sz="6" w:space="0" w:color="auto"/>
              <w:right w:val="nil"/>
            </w:tcBorders>
            <w:shd w:val="pct30" w:color="0080FF" w:fill="FFFFFF"/>
          </w:tcPr>
          <w:p w14:paraId="4D3CCCAF"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30852ED1" w14:textId="77777777" w:rsidR="00763CC6" w:rsidRDefault="00763CC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424AB9FA" w14:textId="77777777" w:rsidR="00763CC6" w:rsidRDefault="00763CC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47CD770D" w14:textId="77777777" w:rsidR="00763CC6" w:rsidRDefault="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305CFDA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je provést ocenění cenou obvyklou pozemku parc. č. St. 31 (zastavěná plocha a nádvoří), jehož součástí je stavba č.p. 57 Labuty, způsob využití: bydlení, včetně příslušenství v kat. území Labuty, obec Labuty, část obce Labuty, okres Hodonín, zapsáno na LV 491.</w:t>
      </w:r>
    </w:p>
    <w:p w14:paraId="7A7C820D" w14:textId="77777777" w:rsidR="00763CC6" w:rsidRDefault="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1596335F"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Účel znaleckého posudku je stanovení obvyklé ceny pro dobrovolnou dražbu.</w:t>
      </w:r>
    </w:p>
    <w:p w14:paraId="3E3D86B9" w14:textId="77777777" w:rsidR="00763CC6" w:rsidRDefault="00763CC6" w:rsidP="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59663E6C"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Nebyly sděleny.</w:t>
      </w:r>
    </w:p>
    <w:p w14:paraId="42759F8F" w14:textId="77777777" w:rsidR="00763CC6" w:rsidRDefault="00763CC6">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35770120" w14:textId="77777777" w:rsidR="00763CC6" w:rsidRDefault="00763CC6">
      <w:pPr>
        <w:widowControl w:val="0"/>
        <w:tabs>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Prohlídka byla provedena dne 27.01.2026.</w:t>
      </w:r>
    </w:p>
    <w:p w14:paraId="3172E9BD"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207DCB95"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D5647D" w14:paraId="6C419314" w14:textId="77777777">
        <w:tc>
          <w:tcPr>
            <w:tcW w:w="9486" w:type="dxa"/>
            <w:tcBorders>
              <w:top w:val="single" w:sz="6" w:space="0" w:color="auto"/>
              <w:left w:val="single" w:sz="8" w:space="0" w:color="auto"/>
              <w:bottom w:val="single" w:sz="6" w:space="0" w:color="auto"/>
              <w:right w:val="nil"/>
            </w:tcBorders>
            <w:shd w:val="pct30" w:color="0080FF" w:fill="FFFFFF"/>
          </w:tcPr>
          <w:p w14:paraId="14F7D764"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030EDD04" w14:textId="77777777" w:rsidR="00763CC6" w:rsidRDefault="00763CC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2AB4620D" w14:textId="77777777" w:rsidR="00763CC6" w:rsidRDefault="00763CC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652259F9" w14:textId="77777777" w:rsidR="00763CC6" w:rsidRDefault="00763CC6">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71E289B5"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1AC9E64F"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4E951A6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Primárním zdrojem dat je katastr nemovitostí a jeho přidružené aplikace.</w:t>
      </w:r>
    </w:p>
    <w:p w14:paraId="49238424"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729129E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s="Times New Roman"/>
          <w:color w:val="000000"/>
          <w:kern w:val="0"/>
        </w:rPr>
        <w:t xml:space="preserve"> </w:t>
      </w:r>
    </w:p>
    <w:p w14:paraId="46024290"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5FC063A7"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s="Times New Roman"/>
          <w:color w:val="000000"/>
          <w:kern w:val="0"/>
        </w:rPr>
        <w:t>“</w:t>
      </w:r>
    </w:p>
    <w:p w14:paraId="72BBF999"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30634D0E"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Získaná zdrojová data jsou propojena s aplikacemi třetích stran a tím jsme získali další údaje jako jsou např. mapové podklady území, </w:t>
      </w:r>
      <w:proofErr w:type="spellStart"/>
      <w:r>
        <w:rPr>
          <w:rFonts w:ascii="Times New Roman" w:hAnsi="Times New Roman" w:cs="Times New Roman"/>
          <w:color w:val="000000"/>
          <w:kern w:val="0"/>
        </w:rPr>
        <w:t>ortofotomapy</w:t>
      </w:r>
      <w:proofErr w:type="spellEnd"/>
      <w:r>
        <w:rPr>
          <w:rFonts w:ascii="Times New Roman" w:hAnsi="Times New Roman" w:cs="Times New Roman"/>
          <w:color w:val="000000"/>
          <w:kern w:val="0"/>
        </w:rPr>
        <w:t>, územní plány aj.</w:t>
      </w:r>
    </w:p>
    <w:p w14:paraId="6C8FF045"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69016D44"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76C9C09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34EF2AFE"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62F2FF21" w14:textId="77777777" w:rsidR="00763CC6" w:rsidRDefault="00763CC6">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1F3278DF"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6E53BB5B"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D4782AE"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objednávka soudního exekutora JUDr. Josefa Lavičky k vypracování znaleckého posudku pod č.j. 176 DD 13/2026,</w:t>
      </w:r>
    </w:p>
    <w:p w14:paraId="5B6D00FC"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FCBB117"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získané při místním šetření např. fotodokumentace pořízena při prohlídce, zjištění skutečnosti dotčené nemovité věci dne 27.1.2026,</w:t>
      </w:r>
    </w:p>
    <w:p w14:paraId="4455AEA0"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618FFED"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 xml:space="preserve">- list vlastnictví č. 491 ze dne 30.12.2025, vyhotoveno dálkovým přístupem pro účel: Provedení exekuce, </w:t>
      </w:r>
    </w:p>
    <w:p w14:paraId="281EEBBC"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5464D75"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katastrální mapa, včetně </w:t>
      </w:r>
      <w:proofErr w:type="spellStart"/>
      <w:r>
        <w:rPr>
          <w:rFonts w:ascii="Times New Roman" w:hAnsi="Times New Roman" w:cs="Times New Roman"/>
          <w:color w:val="000000"/>
          <w:kern w:val="0"/>
        </w:rPr>
        <w:t>ortofotomapy</w:t>
      </w:r>
      <w:proofErr w:type="spellEnd"/>
      <w:r>
        <w:rPr>
          <w:rFonts w:ascii="Times New Roman" w:hAnsi="Times New Roman" w:cs="Times New Roman"/>
          <w:color w:val="000000"/>
          <w:kern w:val="0"/>
        </w:rPr>
        <w:t xml:space="preserve"> ze dne 20.1.2026, vyhotoveno přes aplikaci katastru </w:t>
      </w:r>
      <w:proofErr w:type="spellStart"/>
      <w:r>
        <w:rPr>
          <w:rFonts w:ascii="Times New Roman" w:hAnsi="Times New Roman" w:cs="Times New Roman"/>
          <w:color w:val="000000"/>
          <w:kern w:val="0"/>
        </w:rPr>
        <w:t>Marushka</w:t>
      </w:r>
      <w:proofErr w:type="spellEnd"/>
      <w:r>
        <w:rPr>
          <w:rFonts w:ascii="Times New Roman" w:hAnsi="Times New Roman" w:cs="Times New Roman"/>
          <w:color w:val="000000"/>
          <w:kern w:val="0"/>
        </w:rPr>
        <w:t>, RÚIAN,</w:t>
      </w:r>
    </w:p>
    <w:p w14:paraId="35166A41"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7F716E8"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aplikace třetích stran (mapy.cz, www.google.com/</w:t>
      </w:r>
      <w:proofErr w:type="spellStart"/>
      <w:r>
        <w:rPr>
          <w:rFonts w:ascii="Times New Roman" w:hAnsi="Times New Roman" w:cs="Times New Roman"/>
          <w:color w:val="000000"/>
          <w:kern w:val="0"/>
        </w:rPr>
        <w:t>maps</w:t>
      </w:r>
      <w:proofErr w:type="spellEnd"/>
      <w:r>
        <w:rPr>
          <w:rFonts w:ascii="Times New Roman" w:hAnsi="Times New Roman" w:cs="Times New Roman"/>
          <w:color w:val="000000"/>
          <w:kern w:val="0"/>
        </w:rPr>
        <w:t>, povodňová mapa ČR - EDPP.CZ) dále se jedná o portály státní správy jako je např. databáze NPÚ.cz aj.), vyhotovení mapového podkladu ze serveru mapy.cz ze dne 20.1.2026,</w:t>
      </w:r>
    </w:p>
    <w:p w14:paraId="1D368D36"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0D41CAB"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kopie odhadu č. 109/2024 ze dne 20.3.2024,</w:t>
      </w:r>
    </w:p>
    <w:p w14:paraId="745CB3F8"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37127DB"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od nájemníků,</w:t>
      </w:r>
    </w:p>
    <w:p w14:paraId="4712D2A7"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8281F32"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nájemní smlouvy, včetně dodatku č. 1,</w:t>
      </w:r>
    </w:p>
    <w:p w14:paraId="7641826C"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A357174"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Územní plán obce Labuty, který nabyl účinnosti dne 01. 11. 2010,</w:t>
      </w:r>
    </w:p>
    <w:p w14:paraId="7F4E51AB"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AA007DA"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 realizovaných cenách z dostupných databází (katastru nemovitostí):</w:t>
      </w:r>
    </w:p>
    <w:p w14:paraId="685A246A"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533D7D6"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V-3577/2025-738. Právní účinky zápisu k okamžiku 2.9.2025, spárovaný s databází Valuo.cz pod číslem 1735931,</w:t>
      </w:r>
    </w:p>
    <w:p w14:paraId="10EC2B13"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F3D34D2"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V-2287/2025-738. Právní účinky zápisu k okamžiku 9.6.2025, spárovaný s databází Valuo.cz pod číslem 1744118,</w:t>
      </w:r>
    </w:p>
    <w:p w14:paraId="7A20299D"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EE95742"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V-4327/2025-711. Právní účinky zápisu k okamžiku 1.8.2025, spárovaný s databází Valuo.cz pod číslem 1769337,</w:t>
      </w:r>
    </w:p>
    <w:p w14:paraId="18C5561F"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585A040"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V-1727/2025-711. Právní účinky zápisu k okamžiku 1.4.2025, spárovaný s databází Valuo.cz pod číslem 1657350.</w:t>
      </w:r>
    </w:p>
    <w:p w14:paraId="5261B1E8"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8F2F863"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Podrobný popis dat, která byla pro ocenění vybrána (srovnávací vzorky) a použita dle nadefinovaných kritérií je obsažen v odstavci 4.2 znaleckého posudku.</w:t>
      </w:r>
    </w:p>
    <w:p w14:paraId="6C2F9F0A" w14:textId="77777777" w:rsidR="00763CC6" w:rsidRDefault="00763CC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9F541DC" w14:textId="77777777" w:rsidR="00763CC6" w:rsidRDefault="00763CC6">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2.3. Věrohodnost zdroje dat</w:t>
      </w:r>
    </w:p>
    <w:p w14:paraId="50EC7F3F"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Zdrojem dat jsou data získaná primárně z katastru nemovitostí a sekundárně z databází aplikací třetích stran na nich navazující.</w:t>
      </w:r>
    </w:p>
    <w:p w14:paraId="1BDA6423"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24405AC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lze považovat za věrohodné, protože katastr nemovitostí je veřejný seznam. Obdobně lze uvažovat u aplikací u třetích stran, protože nemají zájem a vliv v dané věci.</w:t>
      </w:r>
    </w:p>
    <w:p w14:paraId="53E813E8"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09509648"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získána při místním šetřením považujeme za věrohodná a pravdivá, protože byla porovnána znalcem s podklady za katastru nemovitostí aplikací třetích stran.</w:t>
      </w:r>
    </w:p>
    <w:p w14:paraId="73A20A51"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2A72AE2D"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D5647D" w14:paraId="18C2A410" w14:textId="77777777">
        <w:tc>
          <w:tcPr>
            <w:tcW w:w="9486" w:type="dxa"/>
            <w:tcBorders>
              <w:top w:val="single" w:sz="6" w:space="0" w:color="auto"/>
              <w:left w:val="single" w:sz="8" w:space="0" w:color="auto"/>
              <w:bottom w:val="single" w:sz="6" w:space="0" w:color="auto"/>
              <w:right w:val="nil"/>
            </w:tcBorders>
            <w:shd w:val="pct30" w:color="0080FF" w:fill="FFFFFF"/>
          </w:tcPr>
          <w:p w14:paraId="0C90CBCB"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29E6DD40" w14:textId="77777777" w:rsidR="00763CC6" w:rsidRDefault="00763CC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7E1CBC0C" w14:textId="77777777" w:rsidR="00763CC6" w:rsidRDefault="00763CC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2F670814" w14:textId="77777777" w:rsidR="00763CC6" w:rsidRDefault="00763CC6">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1EADBA83"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definovaných zdrojů dat je proveden z těchto souboru výběr dat dle níže naznačeného postupu.</w:t>
      </w:r>
    </w:p>
    <w:p w14:paraId="09D905DD"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65C2B3B1"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79748748"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0676CA46"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163A8F50"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5F98A629"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stav, atd.</w:t>
      </w:r>
    </w:p>
    <w:p w14:paraId="7E2B5246"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5F005066"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2A193465"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23FBCA47"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0D8BD97E" w14:textId="77777777" w:rsidR="00763CC6" w:rsidRDefault="00763CC6">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49236621"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6E11D208"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3CB37923" w14:textId="7D421C4D" w:rsidR="00763CC6" w:rsidRDefault="00763CC6">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D5647D" w14:paraId="5B40C62E" w14:textId="77777777">
        <w:tc>
          <w:tcPr>
            <w:tcW w:w="2532" w:type="dxa"/>
            <w:tcBorders>
              <w:top w:val="nil"/>
              <w:left w:val="nil"/>
              <w:bottom w:val="nil"/>
              <w:right w:val="nil"/>
            </w:tcBorders>
          </w:tcPr>
          <w:p w14:paraId="4C3B13D9" w14:textId="77777777" w:rsidR="00763CC6" w:rsidRDefault="00763CC6">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Katastrální údaje:</w:t>
            </w:r>
          </w:p>
        </w:tc>
        <w:tc>
          <w:tcPr>
            <w:tcW w:w="7106" w:type="dxa"/>
            <w:tcBorders>
              <w:top w:val="nil"/>
              <w:left w:val="nil"/>
              <w:bottom w:val="nil"/>
              <w:right w:val="nil"/>
            </w:tcBorders>
          </w:tcPr>
          <w:p w14:paraId="11754766"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kraj Jihomoravský, okres Hodonín, obec Labuty, </w:t>
            </w:r>
            <w:proofErr w:type="spellStart"/>
            <w:r>
              <w:rPr>
                <w:rFonts w:ascii="Times New Roman" w:hAnsi="Times New Roman" w:cs="Times New Roman"/>
                <w:color w:val="000000"/>
                <w:kern w:val="0"/>
              </w:rPr>
              <w:t>k.ú</w:t>
            </w:r>
            <w:proofErr w:type="spellEnd"/>
            <w:r>
              <w:rPr>
                <w:rFonts w:ascii="Times New Roman" w:hAnsi="Times New Roman" w:cs="Times New Roman"/>
                <w:color w:val="000000"/>
                <w:kern w:val="0"/>
              </w:rPr>
              <w:t>. Labuty</w:t>
            </w:r>
          </w:p>
        </w:tc>
      </w:tr>
      <w:tr w:rsidR="00D5647D" w14:paraId="540DBD9B" w14:textId="77777777">
        <w:tc>
          <w:tcPr>
            <w:tcW w:w="2532" w:type="dxa"/>
            <w:tcBorders>
              <w:top w:val="nil"/>
              <w:left w:val="nil"/>
              <w:bottom w:val="nil"/>
              <w:right w:val="nil"/>
            </w:tcBorders>
          </w:tcPr>
          <w:p w14:paraId="5EFFC068" w14:textId="77777777" w:rsidR="00763CC6" w:rsidRDefault="00763CC6">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 nemovité věci:</w:t>
            </w:r>
          </w:p>
        </w:tc>
        <w:tc>
          <w:tcPr>
            <w:tcW w:w="7106" w:type="dxa"/>
            <w:tcBorders>
              <w:top w:val="nil"/>
              <w:left w:val="nil"/>
              <w:bottom w:val="nil"/>
              <w:right w:val="nil"/>
            </w:tcBorders>
          </w:tcPr>
          <w:p w14:paraId="14852CA0"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Labuty 57, 697 01 Labuty</w:t>
            </w:r>
          </w:p>
        </w:tc>
      </w:tr>
    </w:tbl>
    <w:p w14:paraId="2E2FC817" w14:textId="77777777" w:rsidR="00763CC6" w:rsidRDefault="00763CC6">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7A1BD997"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Obec Labuty je starou vinařskou osadou, ležící v údolí při Skaleckém potoku, asi 10 km severovýchodně od Kyjova. Obcí protéká Skalecký potok, v okolí se nachází chráněné území Ježovského lomu, Hošťálka nebo </w:t>
      </w:r>
      <w:proofErr w:type="spellStart"/>
      <w:r>
        <w:rPr>
          <w:rFonts w:ascii="Times New Roman" w:hAnsi="Times New Roman" w:cs="Times New Roman"/>
          <w:color w:val="000000"/>
          <w:kern w:val="0"/>
        </w:rPr>
        <w:t>Losky</w:t>
      </w:r>
      <w:proofErr w:type="spellEnd"/>
      <w:r>
        <w:rPr>
          <w:rFonts w:ascii="Times New Roman" w:hAnsi="Times New Roman" w:cs="Times New Roman"/>
          <w:color w:val="000000"/>
          <w:kern w:val="0"/>
        </w:rPr>
        <w:t xml:space="preserve">. Obec leží na mírné rovině v polích a loukách. V posledním desetiletí proběhla plynofikace obce, byl vybudován obecní vodovod a nové veřejné osvětlení. V současné době se dokončuje rekonstrukce bývalé školy na obecní úřad. Připravuje se nový územní plán, ve kterém budou mimo jiné, vzhledem ke zvýšenému zájmu o tuto malebnou a poklidnou oblast, vytvořeny stavební parcely. Pro sportovní vyžití obyvatel slouží dětské a fotbalové hřiště. Pro kulturní vyžití slouží obecní dům, kde je rovněž možnost pořádání rodinných oslav. Taneční zábavy jsou pořádány v letním období ve výletišti </w:t>
      </w:r>
      <w:proofErr w:type="spellStart"/>
      <w:r>
        <w:rPr>
          <w:rFonts w:ascii="Times New Roman" w:hAnsi="Times New Roman" w:cs="Times New Roman"/>
          <w:color w:val="000000"/>
          <w:kern w:val="0"/>
        </w:rPr>
        <w:t>Hlůšku</w:t>
      </w:r>
      <w:proofErr w:type="spellEnd"/>
      <w:r>
        <w:rPr>
          <w:rFonts w:ascii="Times New Roman" w:hAnsi="Times New Roman" w:cs="Times New Roman"/>
          <w:color w:val="000000"/>
          <w:kern w:val="0"/>
        </w:rPr>
        <w:t>. Obcí prochází Bzenecká vinařská cyklostezka.  Obec je dostupná autobusovým spojením.</w:t>
      </w:r>
    </w:p>
    <w:p w14:paraId="197781C0"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18B95B06"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Oceňovaná nemovitá věc se nachází v zastavěné části obce Labuty č.p. 57 v zástavbě rodinných domů.</w:t>
      </w:r>
    </w:p>
    <w:p w14:paraId="19E5B878" w14:textId="77777777" w:rsidR="00763CC6" w:rsidRDefault="00763CC6">
      <w:pPr>
        <w:widowControl w:val="0"/>
        <w:autoSpaceDE w:val="0"/>
        <w:autoSpaceDN w:val="0"/>
        <w:adjustRightInd w:val="0"/>
        <w:spacing w:after="0" w:line="240" w:lineRule="auto"/>
        <w:jc w:val="both"/>
        <w:rPr>
          <w:rFonts w:ascii="Wingdings" w:hAnsi="Wingdings" w:cs="Wingdings"/>
          <w:color w:val="000000"/>
          <w:kern w:val="0"/>
        </w:rPr>
      </w:pPr>
    </w:p>
    <w:p w14:paraId="1CE28B6B"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Zastávka autobusu „Labuty” se nachází cca 150 m od oceňované nemovité věci.  </w:t>
      </w:r>
    </w:p>
    <w:p w14:paraId="3A0B47B6" w14:textId="77777777" w:rsidR="00763CC6" w:rsidRDefault="00763CC6">
      <w:pPr>
        <w:widowControl w:val="0"/>
        <w:autoSpaceDE w:val="0"/>
        <w:autoSpaceDN w:val="0"/>
        <w:adjustRightInd w:val="0"/>
        <w:spacing w:after="0" w:line="240" w:lineRule="auto"/>
        <w:jc w:val="both"/>
        <w:rPr>
          <w:rFonts w:ascii="Calibri" w:hAnsi="Calibri" w:cs="Calibri"/>
          <w:color w:val="000000"/>
          <w:kern w:val="0"/>
        </w:rPr>
      </w:pPr>
    </w:p>
    <w:p w14:paraId="5DCAE1AA" w14:textId="77777777" w:rsidR="00763CC6" w:rsidRDefault="00763CC6">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D5647D" w14:paraId="72BE61F6" w14:textId="77777777">
        <w:tc>
          <w:tcPr>
            <w:tcW w:w="2078" w:type="dxa"/>
            <w:tcBorders>
              <w:top w:val="nil"/>
              <w:left w:val="nil"/>
              <w:bottom w:val="nil"/>
              <w:right w:val="nil"/>
            </w:tcBorders>
          </w:tcPr>
          <w:p w14:paraId="4B401AB6" w14:textId="77777777" w:rsidR="00763CC6" w:rsidRDefault="00763CC6">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Typ pozemku:</w:t>
            </w:r>
          </w:p>
        </w:tc>
        <w:tc>
          <w:tcPr>
            <w:tcW w:w="7560" w:type="dxa"/>
            <w:tcBorders>
              <w:top w:val="nil"/>
              <w:left w:val="nil"/>
              <w:bottom w:val="nil"/>
              <w:right w:val="nil"/>
            </w:tcBorders>
          </w:tcPr>
          <w:p w14:paraId="754D9DCB" w14:textId="77777777" w:rsidR="00763CC6" w:rsidRDefault="00763CC6">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zast</w:t>
            </w:r>
            <w:proofErr w:type="spellEnd"/>
            <w:r>
              <w:rPr>
                <w:rFonts w:ascii="Times New Roman" w:hAnsi="Times New Roman" w:cs="Times New Roman"/>
                <w:color w:val="000000"/>
                <w:kern w:val="0"/>
              </w:rPr>
              <w:t>.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orná půda</w:t>
            </w:r>
          </w:p>
          <w:p w14:paraId="3DAB613E" w14:textId="77777777" w:rsidR="00763CC6" w:rsidRDefault="00763CC6">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trvalé travní porosty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zahrada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jiný</w:t>
            </w:r>
          </w:p>
        </w:tc>
      </w:tr>
      <w:tr w:rsidR="00D5647D" w14:paraId="06050BC9" w14:textId="77777777">
        <w:tc>
          <w:tcPr>
            <w:tcW w:w="2078" w:type="dxa"/>
            <w:tcBorders>
              <w:top w:val="nil"/>
              <w:left w:val="nil"/>
              <w:bottom w:val="nil"/>
              <w:right w:val="nil"/>
            </w:tcBorders>
          </w:tcPr>
          <w:p w14:paraId="0CC0FD6D" w14:textId="77777777" w:rsidR="00763CC6" w:rsidRDefault="00763CC6">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Využití pozemků:</w:t>
            </w:r>
            <w:r>
              <w:rPr>
                <w:rFonts w:ascii="Times New Roman" w:hAnsi="Times New Roman" w:cs="Times New Roman"/>
                <w:color w:val="000000"/>
                <w:kern w:val="0"/>
              </w:rPr>
              <w:tab/>
            </w:r>
          </w:p>
        </w:tc>
        <w:tc>
          <w:tcPr>
            <w:tcW w:w="7560" w:type="dxa"/>
            <w:tcBorders>
              <w:top w:val="nil"/>
              <w:left w:val="nil"/>
              <w:bottom w:val="nil"/>
              <w:right w:val="nil"/>
            </w:tcBorders>
          </w:tcPr>
          <w:p w14:paraId="62C6F72B" w14:textId="77777777" w:rsidR="00763CC6" w:rsidRDefault="00763CC6">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RD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byty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rekr.objekt</w:t>
            </w:r>
            <w:proofErr w:type="spellEnd"/>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garáže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jiné</w:t>
            </w:r>
          </w:p>
        </w:tc>
      </w:tr>
      <w:tr w:rsidR="00D5647D" w14:paraId="26BECA4E" w14:textId="77777777">
        <w:tc>
          <w:tcPr>
            <w:tcW w:w="2078" w:type="dxa"/>
            <w:tcBorders>
              <w:top w:val="nil"/>
              <w:left w:val="nil"/>
              <w:bottom w:val="nil"/>
              <w:right w:val="nil"/>
            </w:tcBorders>
          </w:tcPr>
          <w:p w14:paraId="0AA1C55C" w14:textId="77777777" w:rsidR="00763CC6" w:rsidRDefault="00763CC6">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Okolí:</w:t>
            </w:r>
          </w:p>
        </w:tc>
        <w:tc>
          <w:tcPr>
            <w:tcW w:w="7560" w:type="dxa"/>
            <w:tcBorders>
              <w:top w:val="nil"/>
              <w:left w:val="nil"/>
              <w:bottom w:val="nil"/>
              <w:right w:val="nil"/>
            </w:tcBorders>
          </w:tcPr>
          <w:p w14:paraId="7B1D1BC2" w14:textId="77777777" w:rsidR="00763CC6" w:rsidRDefault="00763CC6">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bytová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průmyslová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nákupní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w:t>
            </w:r>
          </w:p>
        </w:tc>
      </w:tr>
      <w:tr w:rsidR="00D5647D" w14:paraId="4BE63EA1" w14:textId="77777777">
        <w:tc>
          <w:tcPr>
            <w:tcW w:w="2078" w:type="dxa"/>
            <w:tcBorders>
              <w:top w:val="nil"/>
              <w:left w:val="nil"/>
              <w:bottom w:val="nil"/>
              <w:right w:val="nil"/>
            </w:tcBorders>
          </w:tcPr>
          <w:p w14:paraId="0063CA50" w14:textId="77777777" w:rsidR="00763CC6" w:rsidRDefault="00763CC6">
            <w:pPr>
              <w:widowControl w:val="0"/>
              <w:tabs>
                <w:tab w:val="left" w:pos="900"/>
                <w:tab w:val="left" w:pos="2070"/>
                <w:tab w:val="left" w:pos="351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Přípojky:</w:t>
            </w:r>
          </w:p>
        </w:tc>
        <w:tc>
          <w:tcPr>
            <w:tcW w:w="7560" w:type="dxa"/>
            <w:tcBorders>
              <w:top w:val="nil"/>
              <w:left w:val="nil"/>
              <w:bottom w:val="nil"/>
              <w:right w:val="nil"/>
            </w:tcBorders>
          </w:tcPr>
          <w:p w14:paraId="0F55067A" w14:textId="77777777" w:rsidR="00763CC6" w:rsidRDefault="00763CC6">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ý</w:t>
            </w:r>
            <w:r>
              <w:rPr>
                <w:rFonts w:ascii="Times New Roman" w:hAnsi="Times New Roman" w:cs="Times New Roman"/>
                <w:color w:val="000000"/>
                <w:kern w:val="0"/>
              </w:rPr>
              <w:t xml:space="preserve"> voda</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kanalizace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plyn</w:t>
            </w:r>
          </w:p>
        </w:tc>
      </w:tr>
      <w:tr w:rsidR="00D5647D" w14:paraId="53950D74" w14:textId="77777777">
        <w:tc>
          <w:tcPr>
            <w:tcW w:w="2078" w:type="dxa"/>
            <w:tcBorders>
              <w:top w:val="nil"/>
              <w:left w:val="nil"/>
              <w:bottom w:val="nil"/>
              <w:right w:val="nil"/>
            </w:tcBorders>
          </w:tcPr>
          <w:p w14:paraId="5AFD7332" w14:textId="77777777" w:rsidR="00763CC6" w:rsidRDefault="00763CC6">
            <w:pPr>
              <w:widowControl w:val="0"/>
              <w:tabs>
                <w:tab w:val="left" w:pos="900"/>
                <w:tab w:val="left" w:pos="2070"/>
                <w:tab w:val="left" w:pos="3510"/>
              </w:tabs>
              <w:autoSpaceDE w:val="0"/>
              <w:autoSpaceDN w:val="0"/>
              <w:adjustRightInd w:val="0"/>
              <w:spacing w:after="0" w:line="240" w:lineRule="auto"/>
              <w:ind w:left="300"/>
              <w:rPr>
                <w:rFonts w:ascii="Times New Roman" w:hAnsi="Times New Roman" w:cs="Times New Roman"/>
                <w:color w:val="000000"/>
                <w:kern w:val="0"/>
              </w:rPr>
            </w:pPr>
            <w:r>
              <w:rPr>
                <w:rFonts w:ascii="Times New Roman" w:hAnsi="Times New Roman" w:cs="Times New Roman"/>
                <w:color w:val="000000"/>
                <w:kern w:val="0"/>
              </w:rPr>
              <w:t xml:space="preserve">veř. / </w:t>
            </w:r>
            <w:proofErr w:type="spellStart"/>
            <w:r>
              <w:rPr>
                <w:rFonts w:ascii="Times New Roman" w:hAnsi="Times New Roman" w:cs="Times New Roman"/>
                <w:color w:val="000000"/>
                <w:kern w:val="0"/>
              </w:rPr>
              <w:t>vl</w:t>
            </w:r>
            <w:proofErr w:type="spellEnd"/>
            <w:r>
              <w:rPr>
                <w:rFonts w:ascii="Times New Roman" w:hAnsi="Times New Roman" w:cs="Times New Roman"/>
                <w:color w:val="000000"/>
                <w:kern w:val="0"/>
              </w:rPr>
              <w:t>.</w:t>
            </w:r>
          </w:p>
        </w:tc>
        <w:tc>
          <w:tcPr>
            <w:tcW w:w="7560" w:type="dxa"/>
            <w:tcBorders>
              <w:top w:val="nil"/>
              <w:left w:val="nil"/>
              <w:bottom w:val="nil"/>
              <w:right w:val="nil"/>
            </w:tcBorders>
          </w:tcPr>
          <w:p w14:paraId="483926DF" w14:textId="77777777" w:rsidR="00763CC6" w:rsidRDefault="00763CC6">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elektro</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telefon</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dálkové vytápění</w:t>
            </w:r>
          </w:p>
        </w:tc>
      </w:tr>
    </w:tbl>
    <w:p w14:paraId="1832102E" w14:textId="77777777" w:rsidR="00763CC6" w:rsidRDefault="00763CC6">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Dopravní dostupnost (do 10 minut pěšky):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MHD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železnice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autobus</w:t>
      </w:r>
    </w:p>
    <w:p w14:paraId="53A383E9" w14:textId="77777777" w:rsidR="00763CC6" w:rsidRDefault="00763CC6">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Dopravní dostupnost (do 10 minut autem): </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dálnice/silnice I. tř.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silnice II.,</w:t>
      </w:r>
      <w:proofErr w:type="spellStart"/>
      <w:r>
        <w:rPr>
          <w:rFonts w:ascii="Times New Roman" w:hAnsi="Times New Roman" w:cs="Times New Roman"/>
          <w:color w:val="000000"/>
          <w:kern w:val="0"/>
        </w:rPr>
        <w:t>III.tř</w:t>
      </w:r>
      <w:proofErr w:type="spellEnd"/>
      <w:r>
        <w:rPr>
          <w:rFonts w:ascii="Times New Roman" w:hAnsi="Times New Roman" w:cs="Times New Roman"/>
          <w:color w:val="000000"/>
          <w:kern w:val="0"/>
        </w:rPr>
        <w:t xml:space="preserve">. </w:t>
      </w:r>
    </w:p>
    <w:p w14:paraId="43085B42" w14:textId="77777777" w:rsidR="00763CC6" w:rsidRDefault="00763CC6">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Poloha v obci:</w:t>
      </w:r>
      <w:r>
        <w:rPr>
          <w:rFonts w:ascii="Times New Roman" w:hAnsi="Times New Roman" w:cs="Times New Roman"/>
          <w:color w:val="000000"/>
          <w:kern w:val="0"/>
        </w:rPr>
        <w:tab/>
        <w:t>širší centrum - zástavba RD</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D5647D" w14:paraId="5A1EF46A" w14:textId="77777777">
        <w:tc>
          <w:tcPr>
            <w:tcW w:w="2078" w:type="dxa"/>
            <w:tcBorders>
              <w:top w:val="nil"/>
              <w:left w:val="nil"/>
              <w:bottom w:val="nil"/>
              <w:right w:val="nil"/>
            </w:tcBorders>
          </w:tcPr>
          <w:p w14:paraId="32A1D61C" w14:textId="77777777" w:rsidR="00763CC6" w:rsidRDefault="00763CC6">
            <w:pPr>
              <w:widowControl w:val="0"/>
              <w:tabs>
                <w:tab w:val="left" w:pos="39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Přístup k pozemku</w:t>
            </w:r>
          </w:p>
        </w:tc>
        <w:tc>
          <w:tcPr>
            <w:tcW w:w="7560" w:type="dxa"/>
            <w:tcBorders>
              <w:top w:val="nil"/>
              <w:left w:val="nil"/>
              <w:bottom w:val="nil"/>
              <w:right w:val="nil"/>
            </w:tcBorders>
          </w:tcPr>
          <w:p w14:paraId="059FAF91" w14:textId="77777777" w:rsidR="00763CC6" w:rsidRDefault="00763CC6">
            <w:pPr>
              <w:widowControl w:val="0"/>
              <w:tabs>
                <w:tab w:val="left" w:pos="2880"/>
                <w:tab w:val="left" w:pos="423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zpevněná komunikace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nezpevněná komunikace</w:t>
            </w:r>
          </w:p>
        </w:tc>
      </w:tr>
    </w:tbl>
    <w:p w14:paraId="70935CD3" w14:textId="77777777" w:rsidR="00763CC6" w:rsidRDefault="00763CC6">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D5647D" w14:paraId="26AECBAE" w14:textId="77777777">
        <w:tc>
          <w:tcPr>
            <w:tcW w:w="2267" w:type="dxa"/>
            <w:gridSpan w:val="2"/>
            <w:tcBorders>
              <w:top w:val="nil"/>
              <w:left w:val="nil"/>
              <w:bottom w:val="nil"/>
              <w:right w:val="nil"/>
            </w:tcBorders>
          </w:tcPr>
          <w:p w14:paraId="605CEE15" w14:textId="77777777" w:rsidR="00763CC6" w:rsidRDefault="00763CC6">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1748/22</w:t>
            </w:r>
          </w:p>
        </w:tc>
        <w:tc>
          <w:tcPr>
            <w:tcW w:w="7371" w:type="dxa"/>
            <w:tcBorders>
              <w:top w:val="nil"/>
              <w:left w:val="nil"/>
              <w:bottom w:val="nil"/>
              <w:right w:val="nil"/>
            </w:tcBorders>
          </w:tcPr>
          <w:p w14:paraId="682676F7" w14:textId="77777777" w:rsidR="00763CC6" w:rsidRDefault="00763CC6">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Obec Labuty, č. p. 30, 69648 Labuty</w:t>
            </w:r>
          </w:p>
        </w:tc>
      </w:tr>
      <w:tr w:rsidR="00D5647D" w14:paraId="508E510C" w14:textId="77777777">
        <w:tc>
          <w:tcPr>
            <w:tcW w:w="2267" w:type="dxa"/>
            <w:gridSpan w:val="2"/>
            <w:tcBorders>
              <w:top w:val="nil"/>
              <w:left w:val="nil"/>
              <w:bottom w:val="nil"/>
              <w:right w:val="nil"/>
            </w:tcBorders>
          </w:tcPr>
          <w:p w14:paraId="1AC8A5E9" w14:textId="77777777" w:rsidR="00763CC6" w:rsidRDefault="00763CC6">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1748/14</w:t>
            </w:r>
          </w:p>
        </w:tc>
        <w:tc>
          <w:tcPr>
            <w:tcW w:w="7371" w:type="dxa"/>
            <w:tcBorders>
              <w:top w:val="nil"/>
              <w:left w:val="nil"/>
              <w:bottom w:val="nil"/>
              <w:right w:val="nil"/>
            </w:tcBorders>
          </w:tcPr>
          <w:p w14:paraId="1E918B00" w14:textId="77777777" w:rsidR="00763CC6" w:rsidRDefault="00763CC6">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Jihomoravský kraj, Žerotínovo náměstí 449/3, Veveří, 60200 Brno</w:t>
            </w:r>
          </w:p>
        </w:tc>
      </w:tr>
      <w:tr w:rsidR="00D5647D" w14:paraId="2754B8B9" w14:textId="77777777">
        <w:trPr>
          <w:hidden/>
        </w:trPr>
        <w:tc>
          <w:tcPr>
            <w:tcW w:w="755" w:type="dxa"/>
            <w:tcBorders>
              <w:top w:val="nil"/>
              <w:left w:val="nil"/>
              <w:bottom w:val="nil"/>
              <w:right w:val="nil"/>
            </w:tcBorders>
          </w:tcPr>
          <w:p w14:paraId="7EC80F39" w14:textId="77777777" w:rsidR="00763CC6" w:rsidRDefault="00763CC6">
            <w:pPr>
              <w:widowControl w:val="0"/>
              <w:tabs>
                <w:tab w:val="left" w:pos="3960"/>
              </w:tabs>
              <w:autoSpaceDE w:val="0"/>
              <w:autoSpaceDN w:val="0"/>
              <w:adjustRightInd w:val="0"/>
              <w:spacing w:after="0" w:line="240" w:lineRule="auto"/>
              <w:rPr>
                <w:rFonts w:ascii="Times New Roman" w:hAnsi="Times New Roman" w:cs="Times New Roman"/>
                <w:vanish/>
                <w:color w:val="000000"/>
                <w:kern w:val="0"/>
                <w:sz w:val="4"/>
                <w:szCs w:val="4"/>
              </w:rPr>
            </w:pPr>
          </w:p>
        </w:tc>
        <w:tc>
          <w:tcPr>
            <w:tcW w:w="1512" w:type="dxa"/>
            <w:tcBorders>
              <w:top w:val="nil"/>
              <w:left w:val="nil"/>
              <w:bottom w:val="nil"/>
              <w:right w:val="nil"/>
            </w:tcBorders>
          </w:tcPr>
          <w:p w14:paraId="5BFD040D" w14:textId="77777777" w:rsidR="00763CC6" w:rsidRDefault="00763CC6">
            <w:pPr>
              <w:widowControl w:val="0"/>
              <w:tabs>
                <w:tab w:val="left" w:pos="3960"/>
              </w:tabs>
              <w:autoSpaceDE w:val="0"/>
              <w:autoSpaceDN w:val="0"/>
              <w:adjustRightInd w:val="0"/>
              <w:spacing w:after="0" w:line="240" w:lineRule="auto"/>
              <w:rPr>
                <w:rFonts w:ascii="Times New Roman" w:hAnsi="Times New Roman" w:cs="Times New Roman"/>
                <w:color w:val="000000"/>
                <w:kern w:val="0"/>
                <w:sz w:val="4"/>
                <w:szCs w:val="4"/>
              </w:rPr>
            </w:pPr>
          </w:p>
        </w:tc>
        <w:tc>
          <w:tcPr>
            <w:tcW w:w="7371" w:type="dxa"/>
            <w:tcBorders>
              <w:top w:val="nil"/>
              <w:left w:val="nil"/>
              <w:bottom w:val="nil"/>
              <w:right w:val="nil"/>
            </w:tcBorders>
          </w:tcPr>
          <w:p w14:paraId="14915ACA"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sz w:val="4"/>
                <w:szCs w:val="4"/>
              </w:rPr>
            </w:pPr>
          </w:p>
        </w:tc>
      </w:tr>
    </w:tbl>
    <w:p w14:paraId="222D782F" w14:textId="77777777" w:rsidR="00763CC6" w:rsidRDefault="00763CC6">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783F53AA" w14:textId="45686BAE" w:rsidR="00763CC6" w:rsidRDefault="00763CC6">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br w:type="page"/>
      </w:r>
      <w:r>
        <w:rPr>
          <w:rFonts w:ascii="Calibri" w:hAnsi="Calibri" w:cs="Calibri"/>
          <w:b/>
          <w:bCs/>
          <w:color w:val="000000"/>
          <w:kern w:val="0"/>
          <w:sz w:val="28"/>
          <w:szCs w:val="28"/>
        </w:rPr>
        <w:lastRenderedPageBreak/>
        <w:t>Celkový popis nemovité věci</w:t>
      </w:r>
    </w:p>
    <w:p w14:paraId="3079A562"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samostatně stojící, nepodsklepený a přízemní rodinný dům č.p. 57 Labuty s volným půdním prostorem. Budova je pravděpodobně založena na základových pasech. Konstrukce budovy je zděná a její stavebně - technický stav je odpovídající dobré údržbě. Střecha budovy je sedlová s krytinou z betonových tašek. Na střeše jsou žlaby se svody, střešní okno. Součástí střechy je komín. Klempířské konstrukce jsou z pozinkovaného plechu. Vchodové dveře do domu jsou dřevěné plné. Vnitřní dveře v domě jsou dřevěné plné. Okna domu jsou dřevěná dvojitá nebo jsou tvořena luxfery. V uliční čáře jsou vybavena předokenními manuálními roletami. Podlahy jsou kryté prkny, koberci nebo dlažbou. Obklady jsou keramické. Fasáda budovy není zateplená K domu patří oplocený dvůr. Přístup k nemovité věci je po místní zpevněné komunikaci s chodníkem.</w:t>
      </w:r>
    </w:p>
    <w:p w14:paraId="45CA678F"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00F3B351"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přízemí rodinného domu se nachází koupelna (8,95 m</w:t>
      </w:r>
      <w:r>
        <w:rPr>
          <w:rFonts w:ascii="Times New Roman" w:hAnsi="Times New Roman" w:cs="Times New Roman"/>
          <w:color w:val="000000"/>
          <w:kern w:val="0"/>
          <w:vertAlign w:val="superscript"/>
        </w:rPr>
        <w:t>2</w:t>
      </w:r>
      <w:r>
        <w:rPr>
          <w:rFonts w:ascii="Times New Roman" w:hAnsi="Times New Roman" w:cs="Times New Roman"/>
          <w:color w:val="000000"/>
          <w:kern w:val="0"/>
        </w:rPr>
        <w:t>), kuchyně (13,82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chodba (4,20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(9,82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(25,96 m</w:t>
      </w:r>
      <w:r>
        <w:rPr>
          <w:rFonts w:ascii="Times New Roman" w:hAnsi="Times New Roman" w:cs="Times New Roman"/>
          <w:color w:val="000000"/>
          <w:kern w:val="0"/>
          <w:vertAlign w:val="superscript"/>
        </w:rPr>
        <w:t>2</w:t>
      </w:r>
      <w:r>
        <w:rPr>
          <w:rFonts w:ascii="Times New Roman" w:hAnsi="Times New Roman" w:cs="Times New Roman"/>
          <w:color w:val="000000"/>
          <w:kern w:val="0"/>
        </w:rPr>
        <w:t>). Koupelna je vybavena vanou a WC. Celková užitná plocha stavby je 62,75 m</w:t>
      </w:r>
      <w:r>
        <w:rPr>
          <w:rFonts w:ascii="Times New Roman" w:hAnsi="Times New Roman" w:cs="Times New Roman"/>
          <w:color w:val="000000"/>
          <w:kern w:val="0"/>
          <w:vertAlign w:val="superscript"/>
        </w:rPr>
        <w:t>2</w:t>
      </w:r>
      <w:r>
        <w:rPr>
          <w:rFonts w:ascii="Times New Roman" w:hAnsi="Times New Roman" w:cs="Times New Roman"/>
          <w:color w:val="000000"/>
          <w:kern w:val="0"/>
        </w:rPr>
        <w:t>. V podkroví se nachází místnost o ploše 23,11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a půda. Půdní prostor je přístupný z přístřešku umístěného mimo RD.</w:t>
      </w:r>
    </w:p>
    <w:p w14:paraId="2032E027"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5ACDF4B6"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inženýrských sítí je nemovitá věc napojena na přípojku elektřiny a kanalizace. Voda je získána z vlastního zdroje - studny. Vytápění v domě je lokální krbem na tuhá paliva nebo elektrickými přímotopy. Ohřev teplé vody je bojlerem. Přípojky nebylo možné ověřit.  </w:t>
      </w:r>
    </w:p>
    <w:p w14:paraId="2A31C678"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5297AB61"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pozemku parc. č. St. 31 se nachází stavba rodinného domu č.p. 57 Labuty. Pozemek je v katastru nemovitostí vedený jako zastavěná plocha a nádvoří o celkové ploše 283 m</w:t>
      </w:r>
      <w:r>
        <w:rPr>
          <w:rFonts w:ascii="Times New Roman" w:hAnsi="Times New Roman" w:cs="Times New Roman"/>
          <w:color w:val="000000"/>
          <w:kern w:val="0"/>
          <w:vertAlign w:val="superscript"/>
        </w:rPr>
        <w:t>2</w:t>
      </w:r>
      <w:r>
        <w:rPr>
          <w:rFonts w:ascii="Times New Roman" w:hAnsi="Times New Roman" w:cs="Times New Roman"/>
          <w:color w:val="000000"/>
          <w:kern w:val="0"/>
        </w:rPr>
        <w:t>. Pozemek je z velké části zastavěný stavbou RD, je pravidelného tvaru, členitý a oplocený. Na pozemku jsou zpevněné plochy, porosty a hospodářské budovy Pozemek je přístupný přes pozemek parc. č. 1748/22, který je ve vlastnictví obce.</w:t>
      </w:r>
    </w:p>
    <w:p w14:paraId="1F969483"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6ECC2B1F"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územním plánu obce je pozemek vedený jako plocha SV - plochy smíšené obytné venkovské.</w:t>
      </w:r>
    </w:p>
    <w:p w14:paraId="299F33AF"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5B8E77F2" w14:textId="558957A0"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noProof/>
          <w:color w:val="000000"/>
          <w:kern w:val="0"/>
        </w:rPr>
        <w:drawing>
          <wp:inline distT="0" distB="0" distL="0" distR="0" wp14:anchorId="1752D621" wp14:editId="0FA2043D">
            <wp:extent cx="6096000" cy="166116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1661160"/>
                    </a:xfrm>
                    <a:prstGeom prst="rect">
                      <a:avLst/>
                    </a:prstGeom>
                    <a:noFill/>
                    <a:ln>
                      <a:noFill/>
                    </a:ln>
                  </pic:spPr>
                </pic:pic>
              </a:graphicData>
            </a:graphic>
          </wp:inline>
        </w:drawing>
      </w:r>
    </w:p>
    <w:p w14:paraId="039C61A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215BC666"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Součástí nemovité věci jsou IS, studna a zpevněné plochy. Tyto skutečnosti jsou zohledněny v celkové obvyklé ceně.</w:t>
      </w:r>
    </w:p>
    <w:p w14:paraId="58D6F266"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491E0780"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Příslušenstvím nemovité věci je oplocení a hospodářské budovy. Tyto skutečnosti jsou zohledněny v celkové obvyklé ceně.</w:t>
      </w:r>
    </w:p>
    <w:p w14:paraId="2012882D"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01FEF58D"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Nájemní smlouvy byly zjištěny. Věcná břemena nebyla zjištěna.</w:t>
      </w:r>
    </w:p>
    <w:p w14:paraId="2D1ED57A"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12F06618"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Ohledání bylo provedeno dne 27.1.2026 za účasti uživatelů domu.</w:t>
      </w:r>
    </w:p>
    <w:p w14:paraId="2B8956C0"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6D38EF0B" w14:textId="77777777" w:rsidR="00763CC6" w:rsidRDefault="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Rizika</w:t>
      </w:r>
    </w:p>
    <w:p w14:paraId="3C37632C" w14:textId="77777777" w:rsidR="00763CC6" w:rsidRDefault="00763CC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D5647D" w14:paraId="479DBFE0" w14:textId="77777777">
        <w:tc>
          <w:tcPr>
            <w:tcW w:w="9486" w:type="dxa"/>
            <w:gridSpan w:val="3"/>
            <w:tcBorders>
              <w:top w:val="single" w:sz="6" w:space="0" w:color="auto"/>
              <w:left w:val="single" w:sz="8" w:space="0" w:color="auto"/>
              <w:bottom w:val="nil"/>
              <w:right w:val="nil"/>
            </w:tcBorders>
          </w:tcPr>
          <w:p w14:paraId="33E4514C" w14:textId="5904C26D" w:rsidR="00763CC6" w:rsidRDefault="00763CC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právním stavem nemovité věci:  </w:t>
            </w:r>
          </w:p>
        </w:tc>
        <w:tc>
          <w:tcPr>
            <w:tcW w:w="152" w:type="dxa"/>
            <w:tcBorders>
              <w:top w:val="single" w:sz="6" w:space="0" w:color="auto"/>
              <w:left w:val="nil"/>
              <w:bottom w:val="nil"/>
              <w:right w:val="single" w:sz="8" w:space="0" w:color="auto"/>
            </w:tcBorders>
          </w:tcPr>
          <w:p w14:paraId="590FA0EE" w14:textId="77777777" w:rsidR="00763CC6" w:rsidRDefault="00763CC6">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D5647D" w14:paraId="29C7E3B9" w14:textId="77777777">
        <w:tc>
          <w:tcPr>
            <w:tcW w:w="1020" w:type="dxa"/>
            <w:tcBorders>
              <w:top w:val="nil"/>
              <w:left w:val="single" w:sz="8" w:space="0" w:color="auto"/>
              <w:bottom w:val="nil"/>
              <w:right w:val="nil"/>
            </w:tcBorders>
          </w:tcPr>
          <w:p w14:paraId="09D6C00E" w14:textId="77777777" w:rsidR="00763CC6" w:rsidRDefault="00763CC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0E929E19" w14:textId="77777777" w:rsidR="00763CC6" w:rsidRDefault="00763CC6">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je řádně zapsána v katastru nemovitostí</w:t>
            </w:r>
          </w:p>
        </w:tc>
      </w:tr>
      <w:tr w:rsidR="00D5647D" w14:paraId="658BDCC1" w14:textId="77777777">
        <w:tc>
          <w:tcPr>
            <w:tcW w:w="1020" w:type="dxa"/>
            <w:tcBorders>
              <w:top w:val="nil"/>
              <w:left w:val="single" w:sz="8" w:space="0" w:color="auto"/>
              <w:bottom w:val="nil"/>
              <w:right w:val="nil"/>
            </w:tcBorders>
          </w:tcPr>
          <w:p w14:paraId="74780459" w14:textId="77777777" w:rsidR="00763CC6" w:rsidRDefault="00763CC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3B4BC9DC" w14:textId="77777777" w:rsidR="00763CC6" w:rsidRDefault="00763CC6">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Stav stavby umožňuje podpis zástavní smlouvy (vznikla věc)</w:t>
            </w:r>
          </w:p>
        </w:tc>
      </w:tr>
      <w:tr w:rsidR="00D5647D" w14:paraId="4042D5A1" w14:textId="77777777">
        <w:tc>
          <w:tcPr>
            <w:tcW w:w="1020" w:type="dxa"/>
            <w:tcBorders>
              <w:top w:val="nil"/>
              <w:left w:val="single" w:sz="8" w:space="0" w:color="auto"/>
              <w:bottom w:val="nil"/>
              <w:right w:val="nil"/>
            </w:tcBorders>
          </w:tcPr>
          <w:p w14:paraId="41A0BE2A" w14:textId="77777777" w:rsidR="00763CC6" w:rsidRDefault="00763CC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4EAC3A3B" w14:textId="77777777" w:rsidR="00763CC6" w:rsidRDefault="00763CC6">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Skutečné užívání stavby není v rozporu s její kolaudací</w:t>
            </w:r>
          </w:p>
        </w:tc>
      </w:tr>
      <w:tr w:rsidR="00D5647D" w14:paraId="22C47DA6" w14:textId="77777777">
        <w:tc>
          <w:tcPr>
            <w:tcW w:w="1020" w:type="dxa"/>
            <w:tcBorders>
              <w:top w:val="nil"/>
              <w:left w:val="single" w:sz="8" w:space="0" w:color="auto"/>
              <w:bottom w:val="nil"/>
              <w:right w:val="nil"/>
            </w:tcBorders>
          </w:tcPr>
          <w:p w14:paraId="5F0A666A" w14:textId="77777777" w:rsidR="00763CC6" w:rsidRDefault="00763CC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2D07E40C" w14:textId="77777777" w:rsidR="00763CC6" w:rsidRDefault="00763CC6">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Přístup k nemovité věci je zajištěn přímo z veřejné komunikace</w:t>
            </w:r>
          </w:p>
        </w:tc>
      </w:tr>
      <w:tr w:rsidR="00D5647D" w14:paraId="373ADFED" w14:textId="77777777">
        <w:tc>
          <w:tcPr>
            <w:tcW w:w="9373" w:type="dxa"/>
            <w:gridSpan w:val="2"/>
            <w:tcBorders>
              <w:top w:val="single" w:sz="8" w:space="0" w:color="auto"/>
              <w:left w:val="nil"/>
              <w:bottom w:val="nil"/>
              <w:right w:val="nil"/>
            </w:tcBorders>
          </w:tcPr>
          <w:p w14:paraId="67150240" w14:textId="77777777" w:rsidR="00763CC6" w:rsidRDefault="00763CC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gridSpan w:val="2"/>
            <w:tcBorders>
              <w:top w:val="single" w:sz="8" w:space="0" w:color="auto"/>
              <w:left w:val="nil"/>
              <w:bottom w:val="nil"/>
              <w:right w:val="nil"/>
            </w:tcBorders>
          </w:tcPr>
          <w:p w14:paraId="2C042CE4" w14:textId="77777777" w:rsidR="00763CC6" w:rsidRDefault="00763CC6">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68AD4A4E" w14:textId="77777777" w:rsidR="00763CC6" w:rsidRDefault="00763CC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D5647D" w14:paraId="1715030E" w14:textId="77777777">
        <w:tc>
          <w:tcPr>
            <w:tcW w:w="9373" w:type="dxa"/>
            <w:gridSpan w:val="2"/>
            <w:tcBorders>
              <w:top w:val="single" w:sz="6" w:space="0" w:color="auto"/>
              <w:left w:val="single" w:sz="8" w:space="0" w:color="auto"/>
              <w:bottom w:val="nil"/>
              <w:right w:val="nil"/>
            </w:tcBorders>
          </w:tcPr>
          <w:p w14:paraId="5B088FEA" w14:textId="72991D79" w:rsidR="00763CC6" w:rsidRDefault="00763CC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umístěním nemovité věci:  </w:t>
            </w:r>
          </w:p>
        </w:tc>
        <w:tc>
          <w:tcPr>
            <w:tcW w:w="265" w:type="dxa"/>
            <w:tcBorders>
              <w:top w:val="single" w:sz="6" w:space="0" w:color="auto"/>
              <w:left w:val="nil"/>
              <w:bottom w:val="nil"/>
              <w:right w:val="single" w:sz="8" w:space="0" w:color="auto"/>
            </w:tcBorders>
          </w:tcPr>
          <w:p w14:paraId="7285EE54" w14:textId="77777777" w:rsidR="00763CC6" w:rsidRDefault="00763CC6">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D5647D" w14:paraId="0A46A4D2" w14:textId="77777777">
        <w:tc>
          <w:tcPr>
            <w:tcW w:w="1020" w:type="dxa"/>
            <w:tcBorders>
              <w:top w:val="nil"/>
              <w:left w:val="single" w:sz="8" w:space="0" w:color="auto"/>
              <w:bottom w:val="nil"/>
              <w:right w:val="nil"/>
            </w:tcBorders>
          </w:tcPr>
          <w:p w14:paraId="1C22F15A" w14:textId="77777777" w:rsidR="00763CC6" w:rsidRDefault="00763CC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2"/>
            <w:tcBorders>
              <w:top w:val="nil"/>
              <w:left w:val="nil"/>
              <w:bottom w:val="nil"/>
              <w:right w:val="single" w:sz="8" w:space="0" w:color="auto"/>
            </w:tcBorders>
          </w:tcPr>
          <w:p w14:paraId="0391C531" w14:textId="77777777" w:rsidR="00763CC6" w:rsidRDefault="00763CC6">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situována v záplavovém území</w:t>
            </w:r>
          </w:p>
        </w:tc>
      </w:tr>
      <w:tr w:rsidR="00D5647D" w14:paraId="4E26781A" w14:textId="77777777">
        <w:tc>
          <w:tcPr>
            <w:tcW w:w="9373" w:type="dxa"/>
            <w:gridSpan w:val="2"/>
            <w:tcBorders>
              <w:top w:val="single" w:sz="8" w:space="0" w:color="auto"/>
              <w:left w:val="nil"/>
              <w:bottom w:val="nil"/>
              <w:right w:val="nil"/>
            </w:tcBorders>
          </w:tcPr>
          <w:p w14:paraId="532DD2B9" w14:textId="77777777" w:rsidR="00763CC6" w:rsidRDefault="00763CC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1FF9D328" w14:textId="77777777" w:rsidR="00763CC6" w:rsidRDefault="00763CC6">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34DA5DBB" w14:textId="77777777" w:rsidR="00763CC6" w:rsidRDefault="00763CC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D5647D" w14:paraId="6B6FE976" w14:textId="77777777">
        <w:tc>
          <w:tcPr>
            <w:tcW w:w="9373" w:type="dxa"/>
            <w:gridSpan w:val="2"/>
            <w:tcBorders>
              <w:top w:val="single" w:sz="6" w:space="0" w:color="auto"/>
              <w:left w:val="single" w:sz="8" w:space="0" w:color="auto"/>
              <w:bottom w:val="nil"/>
              <w:right w:val="nil"/>
            </w:tcBorders>
          </w:tcPr>
          <w:p w14:paraId="384A9212" w14:textId="77777777" w:rsidR="00763CC6" w:rsidRDefault="00763CC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Věcná břemena a obdobná zatížení: </w:t>
            </w:r>
          </w:p>
        </w:tc>
        <w:tc>
          <w:tcPr>
            <w:tcW w:w="265" w:type="dxa"/>
            <w:tcBorders>
              <w:top w:val="single" w:sz="6" w:space="0" w:color="auto"/>
              <w:left w:val="nil"/>
              <w:bottom w:val="nil"/>
              <w:right w:val="single" w:sz="8" w:space="0" w:color="auto"/>
            </w:tcBorders>
          </w:tcPr>
          <w:p w14:paraId="1FD28CCA" w14:textId="77777777" w:rsidR="00763CC6" w:rsidRDefault="00763CC6">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D5647D" w14:paraId="19F94B88" w14:textId="77777777">
        <w:tc>
          <w:tcPr>
            <w:tcW w:w="1020" w:type="dxa"/>
            <w:tcBorders>
              <w:top w:val="nil"/>
              <w:left w:val="single" w:sz="8" w:space="0" w:color="auto"/>
              <w:bottom w:val="nil"/>
              <w:right w:val="nil"/>
            </w:tcBorders>
          </w:tcPr>
          <w:p w14:paraId="3F5C4A08" w14:textId="77777777" w:rsidR="00763CC6" w:rsidRDefault="00763CC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5290D99D" w14:textId="77777777" w:rsidR="00763CC6" w:rsidRDefault="00763CC6">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Zástavní právo</w:t>
            </w:r>
          </w:p>
        </w:tc>
      </w:tr>
      <w:tr w:rsidR="00D5647D" w14:paraId="2AE8D394" w14:textId="77777777">
        <w:tc>
          <w:tcPr>
            <w:tcW w:w="1020" w:type="dxa"/>
            <w:tcBorders>
              <w:top w:val="nil"/>
              <w:left w:val="single" w:sz="8" w:space="0" w:color="auto"/>
              <w:bottom w:val="nil"/>
              <w:right w:val="nil"/>
            </w:tcBorders>
          </w:tcPr>
          <w:p w14:paraId="0BD35EAD" w14:textId="77777777" w:rsidR="00763CC6" w:rsidRDefault="00763CC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46E3C426" w14:textId="77777777" w:rsidR="00763CC6" w:rsidRDefault="00763CC6">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Ostatní finanční a právní omezení</w:t>
            </w:r>
          </w:p>
        </w:tc>
      </w:tr>
      <w:tr w:rsidR="00D5647D" w14:paraId="6FB3EF8E" w14:textId="77777777">
        <w:tc>
          <w:tcPr>
            <w:tcW w:w="9373" w:type="dxa"/>
            <w:gridSpan w:val="2"/>
            <w:tcBorders>
              <w:top w:val="nil"/>
              <w:left w:val="single" w:sz="8" w:space="0" w:color="auto"/>
              <w:bottom w:val="nil"/>
              <w:right w:val="nil"/>
            </w:tcBorders>
          </w:tcPr>
          <w:p w14:paraId="41098C36" w14:textId="77777777" w:rsidR="00763CC6" w:rsidRDefault="00763CC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Komentář: Věcná břemena nebyla zjištěna.</w:t>
            </w:r>
          </w:p>
          <w:p w14:paraId="2654DD58" w14:textId="77777777" w:rsidR="00763CC6" w:rsidRDefault="00763CC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tc>
        <w:tc>
          <w:tcPr>
            <w:tcW w:w="265" w:type="dxa"/>
            <w:tcBorders>
              <w:top w:val="nil"/>
              <w:left w:val="nil"/>
              <w:bottom w:val="nil"/>
              <w:right w:val="single" w:sz="8" w:space="0" w:color="auto"/>
            </w:tcBorders>
          </w:tcPr>
          <w:p w14:paraId="20BC37C3" w14:textId="77777777" w:rsidR="00763CC6" w:rsidRDefault="00763CC6">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D5647D" w14:paraId="6FF57E7C" w14:textId="77777777">
        <w:tc>
          <w:tcPr>
            <w:tcW w:w="9373" w:type="dxa"/>
            <w:gridSpan w:val="2"/>
            <w:tcBorders>
              <w:top w:val="single" w:sz="8" w:space="0" w:color="auto"/>
              <w:left w:val="nil"/>
              <w:bottom w:val="nil"/>
              <w:right w:val="nil"/>
            </w:tcBorders>
          </w:tcPr>
          <w:p w14:paraId="64FA11DF" w14:textId="77777777" w:rsidR="00763CC6" w:rsidRDefault="00763CC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688C7871" w14:textId="77777777" w:rsidR="00763CC6" w:rsidRDefault="00763CC6">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3802496B" w14:textId="77777777" w:rsidR="00763CC6" w:rsidRDefault="00763CC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D5647D" w14:paraId="5896DD7B" w14:textId="77777777">
        <w:tc>
          <w:tcPr>
            <w:tcW w:w="9373" w:type="dxa"/>
            <w:gridSpan w:val="2"/>
            <w:tcBorders>
              <w:top w:val="single" w:sz="6" w:space="0" w:color="auto"/>
              <w:left w:val="single" w:sz="8" w:space="0" w:color="auto"/>
              <w:bottom w:val="nil"/>
              <w:right w:val="nil"/>
            </w:tcBorders>
          </w:tcPr>
          <w:p w14:paraId="4AC756C7" w14:textId="77777777" w:rsidR="00763CC6" w:rsidRDefault="00763CC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Ostatní rizika: </w:t>
            </w:r>
          </w:p>
        </w:tc>
        <w:tc>
          <w:tcPr>
            <w:tcW w:w="265" w:type="dxa"/>
            <w:tcBorders>
              <w:top w:val="single" w:sz="6" w:space="0" w:color="auto"/>
              <w:left w:val="nil"/>
              <w:bottom w:val="nil"/>
              <w:right w:val="single" w:sz="8" w:space="0" w:color="auto"/>
            </w:tcBorders>
          </w:tcPr>
          <w:p w14:paraId="5C58E004" w14:textId="77777777" w:rsidR="00763CC6" w:rsidRDefault="00763CC6">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D5647D" w14:paraId="518D8FA4" w14:textId="77777777">
        <w:tc>
          <w:tcPr>
            <w:tcW w:w="1020" w:type="dxa"/>
            <w:tcBorders>
              <w:top w:val="nil"/>
              <w:left w:val="single" w:sz="8" w:space="0" w:color="auto"/>
              <w:bottom w:val="nil"/>
              <w:right w:val="nil"/>
            </w:tcBorders>
          </w:tcPr>
          <w:p w14:paraId="2EBBA455" w14:textId="77777777" w:rsidR="00763CC6" w:rsidRDefault="00763CC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6F9C12E3" w14:textId="77777777" w:rsidR="00763CC6" w:rsidRDefault="00763CC6">
            <w:pPr>
              <w:widowControl w:val="0"/>
              <w:tabs>
                <w:tab w:val="left" w:pos="4680"/>
              </w:tabs>
              <w:autoSpaceDE w:val="0"/>
              <w:autoSpaceDN w:val="0"/>
              <w:adjustRightInd w:val="0"/>
              <w:spacing w:after="0" w:line="240" w:lineRule="auto"/>
              <w:ind w:right="28"/>
              <w:rPr>
                <w:rFonts w:ascii="Times New Roman" w:hAnsi="Times New Roman" w:cs="Times New Roman"/>
                <w:color w:val="000000"/>
                <w:kern w:val="0"/>
              </w:rPr>
            </w:pPr>
            <w:r>
              <w:rPr>
                <w:rFonts w:ascii="Times New Roman" w:hAnsi="Times New Roman" w:cs="Times New Roman"/>
                <w:color w:val="000000"/>
                <w:kern w:val="0"/>
              </w:rPr>
              <w:t>Nájemní smlouvy uzavřené na dobu určitou za tržních podmínek</w:t>
            </w:r>
          </w:p>
        </w:tc>
      </w:tr>
      <w:tr w:rsidR="00D5647D" w14:paraId="4B37AF93" w14:textId="77777777">
        <w:tc>
          <w:tcPr>
            <w:tcW w:w="9373" w:type="dxa"/>
            <w:gridSpan w:val="2"/>
            <w:tcBorders>
              <w:top w:val="nil"/>
              <w:left w:val="single" w:sz="8" w:space="0" w:color="auto"/>
              <w:bottom w:val="nil"/>
              <w:right w:val="nil"/>
            </w:tcBorders>
          </w:tcPr>
          <w:p w14:paraId="3ECC661D" w14:textId="77777777" w:rsidR="00763CC6" w:rsidRDefault="00763CC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Komentář: Nájemní smlouvy byly zjištěny. Nájemní smlouva, včetně dodatku č. 1 o pronájmu domu za měsíční nájemné 10 tis. Kč. Nájemní smlouva je uzavřena do 28.2.2027.</w:t>
            </w:r>
          </w:p>
        </w:tc>
        <w:tc>
          <w:tcPr>
            <w:tcW w:w="265" w:type="dxa"/>
            <w:tcBorders>
              <w:top w:val="nil"/>
              <w:left w:val="nil"/>
              <w:bottom w:val="nil"/>
              <w:right w:val="single" w:sz="8" w:space="0" w:color="auto"/>
            </w:tcBorders>
          </w:tcPr>
          <w:p w14:paraId="427630B7" w14:textId="77777777" w:rsidR="00763CC6" w:rsidRDefault="00763CC6">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D5647D" w14:paraId="4975A8F4" w14:textId="77777777">
        <w:tc>
          <w:tcPr>
            <w:tcW w:w="9373" w:type="dxa"/>
            <w:gridSpan w:val="2"/>
            <w:tcBorders>
              <w:top w:val="single" w:sz="8" w:space="0" w:color="auto"/>
              <w:left w:val="nil"/>
              <w:bottom w:val="nil"/>
              <w:right w:val="nil"/>
            </w:tcBorders>
          </w:tcPr>
          <w:p w14:paraId="3257851A" w14:textId="77777777" w:rsidR="00763CC6" w:rsidRDefault="00763CC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629A0318" w14:textId="77777777" w:rsidR="00763CC6" w:rsidRDefault="00763CC6">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41DF6E6F" w14:textId="77777777" w:rsidR="00763CC6" w:rsidRDefault="00763CC6">
      <w:pPr>
        <w:widowControl w:val="0"/>
        <w:tabs>
          <w:tab w:val="left" w:pos="5490"/>
        </w:tabs>
        <w:autoSpaceDE w:val="0"/>
        <w:autoSpaceDN w:val="0"/>
        <w:adjustRightInd w:val="0"/>
        <w:spacing w:before="20" w:after="20" w:line="240" w:lineRule="auto"/>
        <w:rPr>
          <w:rFonts w:ascii="Times New Roman" w:hAnsi="Times New Roman" w:cs="Times New Roman"/>
          <w:color w:val="000000"/>
          <w:kern w:val="0"/>
          <w:sz w:val="16"/>
          <w:szCs w:val="16"/>
        </w:rPr>
      </w:pPr>
    </w:p>
    <w:p w14:paraId="770CA529" w14:textId="77777777" w:rsidR="00763CC6" w:rsidRDefault="00763CC6" w:rsidP="00763CC6">
      <w:pPr>
        <w:widowControl w:val="0"/>
        <w:tabs>
          <w:tab w:val="left" w:pos="5490"/>
        </w:tabs>
        <w:autoSpaceDE w:val="0"/>
        <w:autoSpaceDN w:val="0"/>
        <w:adjustRightInd w:val="0"/>
        <w:spacing w:before="227" w:after="57" w:line="240" w:lineRule="atLeast"/>
        <w:jc w:val="both"/>
        <w:rPr>
          <w:rFonts w:ascii="Calibri" w:hAnsi="Calibri" w:cs="Calibri"/>
          <w:color w:val="000000"/>
          <w:kern w:val="0"/>
          <w:sz w:val="32"/>
          <w:szCs w:val="32"/>
        </w:rPr>
      </w:pPr>
      <w:r>
        <w:rPr>
          <w:rFonts w:ascii="Calibri" w:hAnsi="Calibri" w:cs="Calibri"/>
          <w:b/>
          <w:bCs/>
          <w:color w:val="000000"/>
          <w:kern w:val="0"/>
          <w:sz w:val="32"/>
          <w:szCs w:val="32"/>
        </w:rPr>
        <w:t>3.4. Stanovení kritérií výběru</w:t>
      </w:r>
      <w:r>
        <w:rPr>
          <w:rFonts w:ascii="Calibri" w:hAnsi="Calibri" w:cs="Calibri"/>
          <w:color w:val="000000"/>
          <w:kern w:val="0"/>
          <w:sz w:val="32"/>
          <w:szCs w:val="32"/>
        </w:rPr>
        <w:t xml:space="preserve"> </w:t>
      </w:r>
    </w:p>
    <w:p w14:paraId="3B291FFD"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byla stanovena kritéria pro výběr srovnávacích nemovitých věcí jako koeficienty (K2-K7) podobnosti v tomto zpravovaném znaleckém posudku viz 4.2.  </w:t>
      </w:r>
    </w:p>
    <w:p w14:paraId="33BCFDC2"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745FD4F0"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vyhodnocení kritérií byly nalezeny v katastru nemovitostí 4 srovnatelné realizované transakce, jak jsou popsané v části 4.2.</w:t>
      </w:r>
    </w:p>
    <w:p w14:paraId="1B78F6BF"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0A9EC519" w14:textId="77777777" w:rsidR="00763CC6" w:rsidRDefault="00763CC6" w:rsidP="00763CC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1C2739F5" w14:textId="07FBFD0B"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D5647D" w14:paraId="653D9B8F" w14:textId="77777777">
        <w:tc>
          <w:tcPr>
            <w:tcW w:w="9486" w:type="dxa"/>
            <w:tcBorders>
              <w:top w:val="single" w:sz="6" w:space="0" w:color="auto"/>
              <w:left w:val="single" w:sz="8" w:space="0" w:color="auto"/>
              <w:bottom w:val="single" w:sz="6" w:space="0" w:color="auto"/>
              <w:right w:val="nil"/>
            </w:tcBorders>
            <w:shd w:val="pct30" w:color="0080FF" w:fill="FFFFFF"/>
          </w:tcPr>
          <w:p w14:paraId="27E728FF"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6A1C92EE" w14:textId="77777777" w:rsidR="00763CC6" w:rsidRDefault="00763CC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0785BAC2" w14:textId="77777777" w:rsidR="00763CC6" w:rsidRDefault="00763CC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305A56FB" w14:textId="77777777" w:rsidR="00763CC6" w:rsidRDefault="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14C79EFF"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492B5EE0"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1FE380BB"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Kritéria pro výběr srovnávacích nemovitých věcí byla stanovena následovně:</w:t>
      </w:r>
    </w:p>
    <w:p w14:paraId="75CE591A"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083D2C1E"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typ nemovité věci: RD</w:t>
      </w:r>
    </w:p>
    <w:p w14:paraId="2DD21D24"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Labuty a okolí cca 12 km.</w:t>
      </w:r>
    </w:p>
    <w:p w14:paraId="70B4C84A" w14:textId="77777777" w:rsidR="00763CC6" w:rsidRDefault="00763CC6">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6274B365" w14:textId="77777777" w:rsidR="00763CC6" w:rsidRDefault="00763CC6">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Porovnávací hodnota</w:t>
      </w:r>
    </w:p>
    <w:p w14:paraId="321314EA" w14:textId="77777777" w:rsidR="00763CC6" w:rsidRDefault="00763CC6">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Rodinný dům č.p. 57 Labuty</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D5647D" w14:paraId="718F3C4C" w14:textId="77777777">
        <w:tc>
          <w:tcPr>
            <w:tcW w:w="9524" w:type="dxa"/>
            <w:gridSpan w:val="2"/>
            <w:tcBorders>
              <w:top w:val="single" w:sz="6" w:space="0" w:color="auto"/>
              <w:left w:val="single" w:sz="8" w:space="0" w:color="auto"/>
              <w:bottom w:val="single" w:sz="6" w:space="0" w:color="auto"/>
              <w:right w:val="nil"/>
            </w:tcBorders>
          </w:tcPr>
          <w:p w14:paraId="21162C14" w14:textId="77777777" w:rsidR="00763CC6" w:rsidRDefault="00763CC6">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6AA5B149" w14:textId="77777777" w:rsidR="00763CC6" w:rsidRDefault="00763CC6">
            <w:pPr>
              <w:widowControl w:val="0"/>
              <w:autoSpaceDE w:val="0"/>
              <w:autoSpaceDN w:val="0"/>
              <w:adjustRightInd w:val="0"/>
              <w:spacing w:before="57" w:after="0" w:line="240" w:lineRule="auto"/>
              <w:rPr>
                <w:rFonts w:ascii="Times New Roman" w:hAnsi="Times New Roman" w:cs="Times New Roman"/>
                <w:b/>
                <w:bCs/>
                <w:color w:val="000000"/>
                <w:kern w:val="0"/>
              </w:rPr>
            </w:pPr>
          </w:p>
        </w:tc>
      </w:tr>
      <w:tr w:rsidR="00D5647D" w14:paraId="4305E43B" w14:textId="77777777">
        <w:tc>
          <w:tcPr>
            <w:tcW w:w="2985" w:type="dxa"/>
            <w:tcBorders>
              <w:top w:val="nil"/>
              <w:left w:val="single" w:sz="8" w:space="0" w:color="auto"/>
              <w:bottom w:val="nil"/>
              <w:right w:val="nil"/>
            </w:tcBorders>
          </w:tcPr>
          <w:p w14:paraId="1F091657" w14:textId="77777777" w:rsidR="00763CC6" w:rsidRDefault="00763CC6">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6653" w:type="dxa"/>
            <w:gridSpan w:val="2"/>
            <w:tcBorders>
              <w:top w:val="nil"/>
              <w:left w:val="nil"/>
              <w:bottom w:val="nil"/>
              <w:right w:val="single" w:sz="8" w:space="0" w:color="auto"/>
            </w:tcBorders>
          </w:tcPr>
          <w:p w14:paraId="3AAABC48"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62,75 m</w:t>
            </w:r>
            <w:r>
              <w:rPr>
                <w:rFonts w:ascii="Times New Roman" w:hAnsi="Times New Roman" w:cs="Times New Roman"/>
                <w:color w:val="000000"/>
                <w:kern w:val="0"/>
                <w:vertAlign w:val="superscript"/>
              </w:rPr>
              <w:t>2</w:t>
            </w:r>
          </w:p>
        </w:tc>
      </w:tr>
      <w:tr w:rsidR="00D5647D" w14:paraId="0629F3C0" w14:textId="77777777">
        <w:tc>
          <w:tcPr>
            <w:tcW w:w="2985" w:type="dxa"/>
            <w:tcBorders>
              <w:top w:val="nil"/>
              <w:left w:val="single" w:sz="8" w:space="0" w:color="auto"/>
              <w:bottom w:val="nil"/>
              <w:right w:val="nil"/>
            </w:tcBorders>
          </w:tcPr>
          <w:p w14:paraId="54118F9D" w14:textId="77777777" w:rsidR="00763CC6" w:rsidRDefault="00763CC6">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6653" w:type="dxa"/>
            <w:gridSpan w:val="2"/>
            <w:tcBorders>
              <w:top w:val="nil"/>
              <w:left w:val="nil"/>
              <w:bottom w:val="nil"/>
              <w:right w:val="single" w:sz="8" w:space="0" w:color="auto"/>
            </w:tcBorders>
          </w:tcPr>
          <w:p w14:paraId="40BF4E41"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85,00 m</w:t>
            </w:r>
            <w:r>
              <w:rPr>
                <w:rFonts w:ascii="Times New Roman" w:hAnsi="Times New Roman" w:cs="Times New Roman"/>
                <w:color w:val="000000"/>
                <w:kern w:val="0"/>
                <w:vertAlign w:val="superscript"/>
              </w:rPr>
              <w:t>2</w:t>
            </w:r>
          </w:p>
        </w:tc>
      </w:tr>
      <w:tr w:rsidR="00D5647D" w14:paraId="7227CFE5" w14:textId="77777777">
        <w:tc>
          <w:tcPr>
            <w:tcW w:w="2985" w:type="dxa"/>
            <w:tcBorders>
              <w:top w:val="nil"/>
              <w:left w:val="single" w:sz="8" w:space="0" w:color="auto"/>
              <w:bottom w:val="nil"/>
              <w:right w:val="nil"/>
            </w:tcBorders>
          </w:tcPr>
          <w:p w14:paraId="1278C1F4" w14:textId="77777777" w:rsidR="00763CC6" w:rsidRDefault="00763CC6">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Výměra pozemku:</w:t>
            </w:r>
          </w:p>
        </w:tc>
        <w:tc>
          <w:tcPr>
            <w:tcW w:w="6653" w:type="dxa"/>
            <w:gridSpan w:val="2"/>
            <w:tcBorders>
              <w:top w:val="nil"/>
              <w:left w:val="nil"/>
              <w:bottom w:val="nil"/>
              <w:right w:val="single" w:sz="8" w:space="0" w:color="auto"/>
            </w:tcBorders>
          </w:tcPr>
          <w:p w14:paraId="3DB55FC5"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283,00 m</w:t>
            </w:r>
            <w:r>
              <w:rPr>
                <w:rFonts w:ascii="Times New Roman" w:hAnsi="Times New Roman" w:cs="Times New Roman"/>
                <w:color w:val="000000"/>
                <w:kern w:val="0"/>
                <w:vertAlign w:val="superscript"/>
              </w:rPr>
              <w:t>2</w:t>
            </w:r>
          </w:p>
        </w:tc>
      </w:tr>
      <w:tr w:rsidR="00D5647D" w14:paraId="06EF657F" w14:textId="77777777">
        <w:tc>
          <w:tcPr>
            <w:tcW w:w="9524" w:type="dxa"/>
            <w:gridSpan w:val="2"/>
            <w:tcBorders>
              <w:top w:val="single" w:sz="8" w:space="0" w:color="auto"/>
              <w:left w:val="nil"/>
              <w:bottom w:val="nil"/>
              <w:right w:val="nil"/>
            </w:tcBorders>
          </w:tcPr>
          <w:p w14:paraId="7C5F8165" w14:textId="77777777" w:rsidR="00763CC6" w:rsidRDefault="00763CC6">
            <w:pPr>
              <w:widowControl w:val="0"/>
              <w:autoSpaceDE w:val="0"/>
              <w:autoSpaceDN w:val="0"/>
              <w:adjustRightInd w:val="0"/>
              <w:spacing w:after="0" w:line="240" w:lineRule="auto"/>
              <w:ind w:left="143"/>
              <w:rPr>
                <w:rFonts w:ascii="Times New Roman" w:hAnsi="Times New Roman" w:cs="Times New Roman"/>
                <w:color w:val="000000"/>
                <w:kern w:val="0"/>
              </w:rPr>
            </w:pPr>
          </w:p>
        </w:tc>
        <w:tc>
          <w:tcPr>
            <w:tcW w:w="114" w:type="dxa"/>
            <w:tcBorders>
              <w:top w:val="single" w:sz="8" w:space="0" w:color="auto"/>
              <w:left w:val="nil"/>
              <w:bottom w:val="nil"/>
              <w:right w:val="nil"/>
            </w:tcBorders>
          </w:tcPr>
          <w:p w14:paraId="76F3ED9C" w14:textId="77777777" w:rsidR="00763CC6" w:rsidRDefault="00763CC6">
            <w:pPr>
              <w:widowControl w:val="0"/>
              <w:autoSpaceDE w:val="0"/>
              <w:autoSpaceDN w:val="0"/>
              <w:adjustRightInd w:val="0"/>
              <w:spacing w:after="0" w:line="240" w:lineRule="auto"/>
              <w:rPr>
                <w:rFonts w:ascii="Times New Roman" w:hAnsi="Times New Roman" w:cs="Times New Roman"/>
                <w:b/>
                <w:bCs/>
                <w:color w:val="000000"/>
                <w:kern w:val="0"/>
                <w:sz w:val="4"/>
                <w:szCs w:val="4"/>
              </w:rPr>
            </w:pPr>
          </w:p>
        </w:tc>
      </w:tr>
    </w:tbl>
    <w:p w14:paraId="29157B4D" w14:textId="77777777" w:rsidR="00763CC6" w:rsidRDefault="00763CC6">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Zdůvodnění a popis použitých koeficientů pro porovnání:</w:t>
      </w:r>
    </w:p>
    <w:p w14:paraId="3827FB5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70E2CFB6"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48476A69"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K2 zohledňuje velikost oceňované nemovité věci vzhledem k nemovitým věcem srovnávacím.</w:t>
      </w:r>
    </w:p>
    <w:p w14:paraId="76CA0A32"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3FF60804"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K3 zohledňuje polohu nemovité věci v rámci územního celku (velikost sídla, občanská vybavenost, dopravní obslužnost) vzhledem k nemovitým věcem srovnávacím.</w:t>
      </w:r>
    </w:p>
    <w:p w14:paraId="5C9E5200"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40BCADF4"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K4 zohledňuje provedení, vybavení a příslušenství oceňované nemovité věci vzhledem k nemovitým věcem srovnávacím.</w:t>
      </w:r>
    </w:p>
    <w:p w14:paraId="216A4F52"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0671C2ED"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K5 zohledňuje příslušenství oceňované nemovité věci vzhledem k nemovitým věcem srovnávacím.</w:t>
      </w:r>
    </w:p>
    <w:p w14:paraId="554FB22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6D73250A"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K6 zohledňuje celkový stav oceňované nemovité věci vzhledem k nemovitým věcem srovnávacím.</w:t>
      </w:r>
    </w:p>
    <w:p w14:paraId="7560CF6A"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1E020D2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K7 zohledňuje velikost pozemku oceňované nemovité věci vzhledem k pozemkům srovnávacích nemovitých věcí.</w:t>
      </w:r>
    </w:p>
    <w:p w14:paraId="4FC0079B"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46C59008" w14:textId="77777777" w:rsidR="00763CC6" w:rsidRDefault="00763CC6">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D5647D" w14:paraId="05BA20B6" w14:textId="77777777">
        <w:tc>
          <w:tcPr>
            <w:tcW w:w="1474" w:type="dxa"/>
            <w:tcBorders>
              <w:top w:val="single" w:sz="6" w:space="0" w:color="auto"/>
              <w:left w:val="single" w:sz="8" w:space="0" w:color="auto"/>
              <w:bottom w:val="nil"/>
              <w:right w:val="nil"/>
            </w:tcBorders>
          </w:tcPr>
          <w:p w14:paraId="2433528F" w14:textId="77777777" w:rsidR="00763CC6" w:rsidRDefault="00763CC6">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Název:</w:t>
            </w:r>
          </w:p>
        </w:tc>
        <w:tc>
          <w:tcPr>
            <w:tcW w:w="8164" w:type="dxa"/>
            <w:gridSpan w:val="6"/>
            <w:tcBorders>
              <w:top w:val="single" w:sz="6" w:space="0" w:color="auto"/>
              <w:left w:val="nil"/>
              <w:bottom w:val="nil"/>
              <w:right w:val="single" w:sz="8" w:space="0" w:color="auto"/>
            </w:tcBorders>
          </w:tcPr>
          <w:p w14:paraId="5FF2EEA5" w14:textId="77777777" w:rsidR="00763CC6" w:rsidRDefault="00763CC6">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Čeložnice</w:t>
            </w:r>
          </w:p>
        </w:tc>
      </w:tr>
      <w:tr w:rsidR="00D5647D" w14:paraId="2B838A8E" w14:textId="77777777">
        <w:tc>
          <w:tcPr>
            <w:tcW w:w="1511" w:type="dxa"/>
            <w:gridSpan w:val="2"/>
            <w:tcBorders>
              <w:top w:val="nil"/>
              <w:left w:val="single" w:sz="8" w:space="0" w:color="auto"/>
              <w:bottom w:val="nil"/>
              <w:right w:val="nil"/>
            </w:tcBorders>
          </w:tcPr>
          <w:p w14:paraId="5085A7C1"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32817573"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118, 69651</w:t>
            </w:r>
          </w:p>
        </w:tc>
      </w:tr>
      <w:tr w:rsidR="00D5647D" w14:paraId="76A62C0A" w14:textId="77777777">
        <w:tc>
          <w:tcPr>
            <w:tcW w:w="1511" w:type="dxa"/>
            <w:gridSpan w:val="2"/>
            <w:tcBorders>
              <w:top w:val="nil"/>
              <w:left w:val="single" w:sz="8" w:space="0" w:color="auto"/>
              <w:bottom w:val="nil"/>
              <w:right w:val="nil"/>
            </w:tcBorders>
          </w:tcPr>
          <w:p w14:paraId="706731E4"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41F1DC88"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Jedná se o rodinný dům situovaný na adrese Čeložnice 118, 696 51 Čeložnice. Tento prostorný dům se nachází na pozemku o celkové rozloze přibližně 1 130 m2 (přesné metry budou upřesněny po dokončení zaměření parcely). Stavba samotná má zastavěnou plochu 130,8 m2 a je vhodná k rekonstrukci. Dispozice domu: Vstup na pozemek je možný přes průjezd garáží o velikosti 21,4 m2. Po vstupu do domu přes chodbu se ocitnete v útulné kuchyni s jídelnou, která volně navazuje na obytné prostory domu. Na levé straně jsou situovány ložnice a prostorný obývací pokoj. Z kuchyně se na pravé straně dostanete do koupelny a útulného dětského pokoje. Celková obytná plocha domu činí 73,9 m2. Venkovní prostor: Na zahradě je k dispozici praktický zapuštěný sklípek, ideální pro skladování. </w:t>
            </w:r>
          </w:p>
        </w:tc>
      </w:tr>
      <w:tr w:rsidR="00D5647D" w14:paraId="161C048D" w14:textId="77777777">
        <w:tc>
          <w:tcPr>
            <w:tcW w:w="2418" w:type="dxa"/>
            <w:gridSpan w:val="3"/>
            <w:tcBorders>
              <w:top w:val="nil"/>
              <w:left w:val="single" w:sz="8" w:space="0" w:color="auto"/>
              <w:bottom w:val="nil"/>
              <w:right w:val="nil"/>
            </w:tcBorders>
          </w:tcPr>
          <w:p w14:paraId="5FF46548"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3DDE597E" w14:textId="77777777" w:rsidR="00763CC6" w:rsidRDefault="00763CC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1 128,00 m</w:t>
            </w:r>
            <w:r>
              <w:rPr>
                <w:rFonts w:ascii="Times New Roman" w:hAnsi="Times New Roman" w:cs="Times New Roman"/>
                <w:color w:val="000000"/>
                <w:kern w:val="0"/>
                <w:vertAlign w:val="superscript"/>
              </w:rPr>
              <w:t>2</w:t>
            </w:r>
          </w:p>
        </w:tc>
      </w:tr>
      <w:tr w:rsidR="00D5647D" w14:paraId="2C1CC606" w14:textId="77777777">
        <w:tc>
          <w:tcPr>
            <w:tcW w:w="2418" w:type="dxa"/>
            <w:gridSpan w:val="3"/>
            <w:tcBorders>
              <w:top w:val="nil"/>
              <w:left w:val="single" w:sz="8" w:space="0" w:color="auto"/>
              <w:bottom w:val="nil"/>
              <w:right w:val="nil"/>
            </w:tcBorders>
          </w:tcPr>
          <w:p w14:paraId="4BE75D87"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05FBE8C0" w14:textId="77777777" w:rsidR="00763CC6" w:rsidRDefault="00763CC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130,00 m</w:t>
            </w:r>
            <w:r>
              <w:rPr>
                <w:rFonts w:ascii="Times New Roman" w:hAnsi="Times New Roman" w:cs="Times New Roman"/>
                <w:color w:val="000000"/>
                <w:kern w:val="0"/>
                <w:vertAlign w:val="superscript"/>
              </w:rPr>
              <w:t>2</w:t>
            </w:r>
          </w:p>
        </w:tc>
      </w:tr>
      <w:tr w:rsidR="00D5647D" w14:paraId="488205B6" w14:textId="77777777">
        <w:tc>
          <w:tcPr>
            <w:tcW w:w="6841" w:type="dxa"/>
            <w:gridSpan w:val="6"/>
            <w:tcBorders>
              <w:top w:val="nil"/>
              <w:left w:val="single" w:sz="8" w:space="0" w:color="auto"/>
              <w:bottom w:val="nil"/>
              <w:right w:val="nil"/>
            </w:tcBorders>
          </w:tcPr>
          <w:p w14:paraId="66E59777"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10F08E6B"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1,03</w:t>
            </w:r>
          </w:p>
          <w:p w14:paraId="77945EB5"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0,75</w:t>
            </w:r>
          </w:p>
          <w:p w14:paraId="12023CAB"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7ADE29C9"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37F5F0AB"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0,95</w:t>
            </w:r>
          </w:p>
          <w:p w14:paraId="711E9248"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1,10</w:t>
            </w:r>
          </w:p>
          <w:p w14:paraId="3CDEBCE8"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0,91</w:t>
            </w:r>
          </w:p>
        </w:tc>
        <w:tc>
          <w:tcPr>
            <w:tcW w:w="2797" w:type="dxa"/>
            <w:tcBorders>
              <w:top w:val="nil"/>
              <w:left w:val="nil"/>
              <w:bottom w:val="nil"/>
              <w:right w:val="single" w:sz="8" w:space="0" w:color="auto"/>
            </w:tcBorders>
          </w:tcPr>
          <w:p w14:paraId="4801E7B9" w14:textId="4719D46E" w:rsidR="00763CC6" w:rsidRDefault="00763CC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5FED7333" wp14:editId="76E194E4">
                  <wp:extent cx="1516380" cy="73914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73914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0C237D13" w14:textId="77777777" w:rsidR="00763CC6" w:rsidRDefault="00763CC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2.9.2025 (V-3577/2025-738)</w:t>
            </w:r>
          </w:p>
        </w:tc>
      </w:tr>
      <w:tr w:rsidR="00D5647D" w14:paraId="35BF1055" w14:textId="77777777">
        <w:tc>
          <w:tcPr>
            <w:tcW w:w="3288" w:type="dxa"/>
            <w:gridSpan w:val="4"/>
            <w:tcBorders>
              <w:top w:val="nil"/>
              <w:left w:val="single" w:sz="8" w:space="0" w:color="auto"/>
              <w:bottom w:val="nil"/>
              <w:right w:val="nil"/>
            </w:tcBorders>
          </w:tcPr>
          <w:p w14:paraId="3F21FFB8"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165BFF34"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625A1AB2"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D5647D" w14:paraId="7BA77E4C" w14:textId="77777777">
        <w:tc>
          <w:tcPr>
            <w:tcW w:w="3288" w:type="dxa"/>
            <w:gridSpan w:val="4"/>
            <w:tcBorders>
              <w:top w:val="nil"/>
              <w:left w:val="single" w:sz="8" w:space="0" w:color="auto"/>
              <w:bottom w:val="single" w:sz="6" w:space="0" w:color="auto"/>
              <w:right w:val="nil"/>
            </w:tcBorders>
          </w:tcPr>
          <w:p w14:paraId="7DE25568" w14:textId="77777777" w:rsidR="00763CC6" w:rsidRDefault="00763CC6">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2 400 000 Kč</w:t>
            </w:r>
          </w:p>
        </w:tc>
        <w:tc>
          <w:tcPr>
            <w:tcW w:w="3061" w:type="dxa"/>
            <w:tcBorders>
              <w:top w:val="nil"/>
              <w:left w:val="nil"/>
              <w:bottom w:val="single" w:sz="8" w:space="0" w:color="auto"/>
              <w:right w:val="nil"/>
            </w:tcBorders>
          </w:tcPr>
          <w:p w14:paraId="6EF37063" w14:textId="77777777" w:rsidR="00763CC6" w:rsidRDefault="00763CC6">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0,73</w:t>
            </w:r>
          </w:p>
        </w:tc>
        <w:tc>
          <w:tcPr>
            <w:tcW w:w="3289" w:type="dxa"/>
            <w:gridSpan w:val="2"/>
            <w:tcBorders>
              <w:top w:val="nil"/>
              <w:left w:val="nil"/>
              <w:bottom w:val="single" w:sz="6" w:space="0" w:color="auto"/>
              <w:right w:val="single" w:sz="8" w:space="0" w:color="auto"/>
            </w:tcBorders>
          </w:tcPr>
          <w:p w14:paraId="0C2B7EAE"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1 752 000 Kč</w:t>
            </w:r>
          </w:p>
        </w:tc>
      </w:tr>
    </w:tbl>
    <w:p w14:paraId="63A52670"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D5647D" w14:paraId="4FA44752" w14:textId="77777777">
        <w:tc>
          <w:tcPr>
            <w:tcW w:w="1474" w:type="dxa"/>
            <w:tcBorders>
              <w:top w:val="single" w:sz="6" w:space="0" w:color="auto"/>
              <w:left w:val="single" w:sz="8" w:space="0" w:color="auto"/>
              <w:bottom w:val="nil"/>
              <w:right w:val="nil"/>
            </w:tcBorders>
          </w:tcPr>
          <w:p w14:paraId="51C08834" w14:textId="77777777" w:rsidR="00763CC6" w:rsidRDefault="00763CC6">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623613D9" w14:textId="77777777" w:rsidR="00763CC6" w:rsidRDefault="00763CC6">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Vřesovice</w:t>
            </w:r>
          </w:p>
        </w:tc>
      </w:tr>
      <w:tr w:rsidR="00D5647D" w14:paraId="0023DC80" w14:textId="77777777">
        <w:tc>
          <w:tcPr>
            <w:tcW w:w="1511" w:type="dxa"/>
            <w:gridSpan w:val="2"/>
            <w:tcBorders>
              <w:top w:val="nil"/>
              <w:left w:val="single" w:sz="8" w:space="0" w:color="auto"/>
              <w:bottom w:val="nil"/>
              <w:right w:val="nil"/>
            </w:tcBorders>
          </w:tcPr>
          <w:p w14:paraId="6C50E64F"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76A05683"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166, 69648</w:t>
            </w:r>
          </w:p>
        </w:tc>
      </w:tr>
      <w:tr w:rsidR="00D5647D" w14:paraId="3330E1EC" w14:textId="77777777">
        <w:tc>
          <w:tcPr>
            <w:tcW w:w="1511" w:type="dxa"/>
            <w:gridSpan w:val="2"/>
            <w:tcBorders>
              <w:top w:val="nil"/>
              <w:left w:val="single" w:sz="8" w:space="0" w:color="auto"/>
              <w:bottom w:val="nil"/>
              <w:right w:val="nil"/>
            </w:tcBorders>
          </w:tcPr>
          <w:p w14:paraId="7ACEC62E"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6995CEF1"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Dům se nachází poblíž centrální části obce na rovinatém pozemku. Jedná se o nemovitost před kompletní rekonstrukcí, která nabízí skvělou příležitost zpracování přesně podle vlastních představ. Interiér domu má zastavěnou plochu 122 m2 a užitnou plochu cca 58 m2. Dispozice zahrnuje dvě hlavní obytné místnosti, kuchyni, koupelnu s WC a další technické či skladovací prostory. Dům je postaven z kombinovaných materiálů a připojen na elektřinu (220 V). K vytápění slouží kamna na tuhá paliva. K domu je přiveden plyn, což umožňuje případný přechod na pohodlnější systém vytápění. Voda je odebírána z vlastní studny a odpad je sveden do jímky. Tyto prvky doporučujeme modernizovat v rámci plánované rekonstrukce. Nevelký pozemek nabízí dostatečný prostor pro zahradničení i venkovní posezení. </w:t>
            </w:r>
          </w:p>
        </w:tc>
      </w:tr>
      <w:tr w:rsidR="00D5647D" w14:paraId="77B1362F" w14:textId="77777777">
        <w:tc>
          <w:tcPr>
            <w:tcW w:w="2418" w:type="dxa"/>
            <w:gridSpan w:val="3"/>
            <w:tcBorders>
              <w:top w:val="nil"/>
              <w:left w:val="single" w:sz="8" w:space="0" w:color="auto"/>
              <w:bottom w:val="nil"/>
              <w:right w:val="nil"/>
            </w:tcBorders>
          </w:tcPr>
          <w:p w14:paraId="7557E390"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47C1FA6E" w14:textId="77777777" w:rsidR="00763CC6" w:rsidRDefault="00763CC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573,00 m</w:t>
            </w:r>
            <w:r>
              <w:rPr>
                <w:rFonts w:ascii="Times New Roman" w:hAnsi="Times New Roman" w:cs="Times New Roman"/>
                <w:color w:val="000000"/>
                <w:kern w:val="0"/>
                <w:vertAlign w:val="superscript"/>
              </w:rPr>
              <w:t>2</w:t>
            </w:r>
          </w:p>
        </w:tc>
      </w:tr>
      <w:tr w:rsidR="00D5647D" w14:paraId="76F41146" w14:textId="77777777">
        <w:tc>
          <w:tcPr>
            <w:tcW w:w="2418" w:type="dxa"/>
            <w:gridSpan w:val="3"/>
            <w:tcBorders>
              <w:top w:val="nil"/>
              <w:left w:val="single" w:sz="8" w:space="0" w:color="auto"/>
              <w:bottom w:val="nil"/>
              <w:right w:val="nil"/>
            </w:tcBorders>
          </w:tcPr>
          <w:p w14:paraId="64789C50"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7220" w:type="dxa"/>
            <w:gridSpan w:val="4"/>
            <w:tcBorders>
              <w:top w:val="nil"/>
              <w:left w:val="nil"/>
              <w:bottom w:val="nil"/>
              <w:right w:val="single" w:sz="8" w:space="0" w:color="auto"/>
            </w:tcBorders>
          </w:tcPr>
          <w:p w14:paraId="021190FE" w14:textId="77777777" w:rsidR="00763CC6" w:rsidRDefault="00763CC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58,00 m</w:t>
            </w:r>
            <w:r>
              <w:rPr>
                <w:rFonts w:ascii="Times New Roman" w:hAnsi="Times New Roman" w:cs="Times New Roman"/>
                <w:color w:val="000000"/>
                <w:kern w:val="0"/>
                <w:vertAlign w:val="superscript"/>
              </w:rPr>
              <w:t>2</w:t>
            </w:r>
          </w:p>
        </w:tc>
      </w:tr>
      <w:tr w:rsidR="00D5647D" w14:paraId="363BBFF5" w14:textId="77777777">
        <w:tc>
          <w:tcPr>
            <w:tcW w:w="2418" w:type="dxa"/>
            <w:gridSpan w:val="3"/>
            <w:tcBorders>
              <w:top w:val="nil"/>
              <w:left w:val="single" w:sz="8" w:space="0" w:color="auto"/>
              <w:bottom w:val="nil"/>
              <w:right w:val="nil"/>
            </w:tcBorders>
          </w:tcPr>
          <w:p w14:paraId="0C47A2B2"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33393F3C" w14:textId="77777777" w:rsidR="00763CC6" w:rsidRDefault="00763CC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122,00 m</w:t>
            </w:r>
            <w:r>
              <w:rPr>
                <w:rFonts w:ascii="Times New Roman" w:hAnsi="Times New Roman" w:cs="Times New Roman"/>
                <w:color w:val="000000"/>
                <w:kern w:val="0"/>
                <w:vertAlign w:val="superscript"/>
              </w:rPr>
              <w:t>2</w:t>
            </w:r>
          </w:p>
        </w:tc>
      </w:tr>
      <w:tr w:rsidR="00D5647D" w14:paraId="7B8BD3F2" w14:textId="77777777">
        <w:tc>
          <w:tcPr>
            <w:tcW w:w="6841" w:type="dxa"/>
            <w:gridSpan w:val="6"/>
            <w:tcBorders>
              <w:top w:val="nil"/>
              <w:left w:val="single" w:sz="8" w:space="0" w:color="auto"/>
              <w:bottom w:val="nil"/>
              <w:right w:val="nil"/>
            </w:tcBorders>
          </w:tcPr>
          <w:p w14:paraId="2D3FE7B5"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07A8CC18"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1,00</w:t>
            </w:r>
          </w:p>
          <w:p w14:paraId="71AA772D"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1,05</w:t>
            </w:r>
          </w:p>
          <w:p w14:paraId="33AAFDF9"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41DE006A"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1,05</w:t>
            </w:r>
          </w:p>
          <w:p w14:paraId="7CC2BCDE"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1,03</w:t>
            </w:r>
          </w:p>
          <w:p w14:paraId="55D49319"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1,15</w:t>
            </w:r>
          </w:p>
          <w:p w14:paraId="571C0910"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lastRenderedPageBreak/>
              <w:t>K7 Vliv pozemku</w:t>
            </w:r>
            <w:r>
              <w:rPr>
                <w:rFonts w:ascii="Times New Roman" w:hAnsi="Times New Roman" w:cs="Times New Roman"/>
                <w:color w:val="000000"/>
                <w:kern w:val="0"/>
              </w:rPr>
              <w:tab/>
              <w:t>0,97</w:t>
            </w:r>
          </w:p>
        </w:tc>
        <w:tc>
          <w:tcPr>
            <w:tcW w:w="2797" w:type="dxa"/>
            <w:tcBorders>
              <w:top w:val="nil"/>
              <w:left w:val="nil"/>
              <w:bottom w:val="nil"/>
              <w:right w:val="single" w:sz="8" w:space="0" w:color="auto"/>
            </w:tcBorders>
          </w:tcPr>
          <w:p w14:paraId="699482A0" w14:textId="3B80279D" w:rsidR="00763CC6" w:rsidRDefault="00763CC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lastRenderedPageBreak/>
              <w:t xml:space="preserve"> </w:t>
            </w:r>
            <w:r>
              <w:rPr>
                <w:rFonts w:ascii="Times New Roman" w:hAnsi="Times New Roman" w:cs="Times New Roman"/>
                <w:noProof/>
                <w:color w:val="000000"/>
                <w:kern w:val="0"/>
              </w:rPr>
              <w:drawing>
                <wp:inline distT="0" distB="0" distL="0" distR="0" wp14:anchorId="336942BF" wp14:editId="30E77BAB">
                  <wp:extent cx="1516380" cy="7620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76200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01642FD6" w14:textId="77777777" w:rsidR="00763CC6" w:rsidRDefault="00763CC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9.6.2025 (V-2287/2025-738)</w:t>
            </w:r>
          </w:p>
        </w:tc>
      </w:tr>
      <w:tr w:rsidR="00D5647D" w14:paraId="6F508595" w14:textId="77777777">
        <w:tc>
          <w:tcPr>
            <w:tcW w:w="3288" w:type="dxa"/>
            <w:gridSpan w:val="4"/>
            <w:tcBorders>
              <w:top w:val="nil"/>
              <w:left w:val="single" w:sz="8" w:space="0" w:color="auto"/>
              <w:bottom w:val="nil"/>
              <w:right w:val="nil"/>
            </w:tcBorders>
          </w:tcPr>
          <w:p w14:paraId="3E4ED564"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715D20B0"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1CBBE518"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D5647D" w14:paraId="15978F80" w14:textId="77777777">
        <w:tc>
          <w:tcPr>
            <w:tcW w:w="3288" w:type="dxa"/>
            <w:gridSpan w:val="4"/>
            <w:tcBorders>
              <w:top w:val="nil"/>
              <w:left w:val="single" w:sz="8" w:space="0" w:color="auto"/>
              <w:bottom w:val="single" w:sz="6" w:space="0" w:color="auto"/>
              <w:right w:val="nil"/>
            </w:tcBorders>
          </w:tcPr>
          <w:p w14:paraId="7F21AA59" w14:textId="77777777" w:rsidR="00763CC6" w:rsidRDefault="00763CC6">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1 150 000 Kč</w:t>
            </w:r>
          </w:p>
        </w:tc>
        <w:tc>
          <w:tcPr>
            <w:tcW w:w="3061" w:type="dxa"/>
            <w:tcBorders>
              <w:top w:val="nil"/>
              <w:left w:val="nil"/>
              <w:bottom w:val="single" w:sz="8" w:space="0" w:color="auto"/>
              <w:right w:val="nil"/>
            </w:tcBorders>
          </w:tcPr>
          <w:p w14:paraId="49911709" w14:textId="77777777" w:rsidR="00763CC6" w:rsidRDefault="00763CC6">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1,27</w:t>
            </w:r>
          </w:p>
        </w:tc>
        <w:tc>
          <w:tcPr>
            <w:tcW w:w="3289" w:type="dxa"/>
            <w:gridSpan w:val="2"/>
            <w:tcBorders>
              <w:top w:val="nil"/>
              <w:left w:val="nil"/>
              <w:bottom w:val="single" w:sz="6" w:space="0" w:color="auto"/>
              <w:right w:val="single" w:sz="8" w:space="0" w:color="auto"/>
            </w:tcBorders>
          </w:tcPr>
          <w:p w14:paraId="5E2D941A"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1 460 500 Kč</w:t>
            </w:r>
          </w:p>
        </w:tc>
      </w:tr>
    </w:tbl>
    <w:p w14:paraId="7268E41C"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D5647D" w14:paraId="54E1FD71" w14:textId="77777777">
        <w:tc>
          <w:tcPr>
            <w:tcW w:w="1474" w:type="dxa"/>
            <w:tcBorders>
              <w:top w:val="single" w:sz="6" w:space="0" w:color="auto"/>
              <w:left w:val="single" w:sz="8" w:space="0" w:color="auto"/>
              <w:bottom w:val="nil"/>
              <w:right w:val="nil"/>
            </w:tcBorders>
          </w:tcPr>
          <w:p w14:paraId="3D03F25E" w14:textId="77777777" w:rsidR="00763CC6" w:rsidRDefault="00763CC6">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5B75E513" w14:textId="77777777" w:rsidR="00763CC6" w:rsidRDefault="00763CC6">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Ořechov</w:t>
            </w:r>
          </w:p>
        </w:tc>
      </w:tr>
      <w:tr w:rsidR="00D5647D" w14:paraId="015C93DD" w14:textId="77777777">
        <w:tc>
          <w:tcPr>
            <w:tcW w:w="1511" w:type="dxa"/>
            <w:gridSpan w:val="2"/>
            <w:tcBorders>
              <w:top w:val="nil"/>
              <w:left w:val="single" w:sz="8" w:space="0" w:color="auto"/>
              <w:bottom w:val="nil"/>
              <w:right w:val="nil"/>
            </w:tcBorders>
          </w:tcPr>
          <w:p w14:paraId="7CC4B555"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216D838E"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213, 68737</w:t>
            </w:r>
          </w:p>
        </w:tc>
      </w:tr>
      <w:tr w:rsidR="00D5647D" w14:paraId="2170263F" w14:textId="77777777">
        <w:tc>
          <w:tcPr>
            <w:tcW w:w="1511" w:type="dxa"/>
            <w:gridSpan w:val="2"/>
            <w:tcBorders>
              <w:top w:val="nil"/>
              <w:left w:val="single" w:sz="8" w:space="0" w:color="auto"/>
              <w:bottom w:val="nil"/>
              <w:right w:val="nil"/>
            </w:tcBorders>
          </w:tcPr>
          <w:p w14:paraId="57A13E61"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5FE2F8D0"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RD v obci Ořechov, okres Uherské Hradiště Rodinný dům o dispozici 3+1, který je určen ke kompletní rekonstrukci, případně k demolici. Nemovitost je tak vhodná i jako stavební místo o výměře 500 m2, ideální pro výstavbu nového rodinného domu v klidné části obce Ořechov. Dům je napojeno na elektřinu, plynová přípojka před domem, vlastní studna. klidná lokalita s dostatkem soukromí. Obec Ořechov se nachází v okrese Uherské Hradiště a nabízí příjemné bydlení v poklidném venkovském prostředí s dobrou dostupností služeb a okolní přírody. Možnosti využití: Rekonstrukce stávajícího domu - výstavba novostavby na pozemku uliční šíře 16 m.</w:t>
            </w:r>
          </w:p>
        </w:tc>
      </w:tr>
      <w:tr w:rsidR="00D5647D" w14:paraId="29683E8A" w14:textId="77777777">
        <w:tc>
          <w:tcPr>
            <w:tcW w:w="2418" w:type="dxa"/>
            <w:gridSpan w:val="3"/>
            <w:tcBorders>
              <w:top w:val="nil"/>
              <w:left w:val="single" w:sz="8" w:space="0" w:color="auto"/>
              <w:bottom w:val="nil"/>
              <w:right w:val="nil"/>
            </w:tcBorders>
          </w:tcPr>
          <w:p w14:paraId="6677FAD4"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23DE7CD8" w14:textId="77777777" w:rsidR="00763CC6" w:rsidRDefault="00763CC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500,00 m</w:t>
            </w:r>
            <w:r>
              <w:rPr>
                <w:rFonts w:ascii="Times New Roman" w:hAnsi="Times New Roman" w:cs="Times New Roman"/>
                <w:color w:val="000000"/>
                <w:kern w:val="0"/>
                <w:vertAlign w:val="superscript"/>
              </w:rPr>
              <w:t>2</w:t>
            </w:r>
          </w:p>
        </w:tc>
      </w:tr>
      <w:tr w:rsidR="00D5647D" w14:paraId="1DBD2988" w14:textId="77777777">
        <w:tc>
          <w:tcPr>
            <w:tcW w:w="2418" w:type="dxa"/>
            <w:gridSpan w:val="3"/>
            <w:tcBorders>
              <w:top w:val="nil"/>
              <w:left w:val="single" w:sz="8" w:space="0" w:color="auto"/>
              <w:bottom w:val="nil"/>
              <w:right w:val="nil"/>
            </w:tcBorders>
          </w:tcPr>
          <w:p w14:paraId="1F340655"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29E3A852" w14:textId="77777777" w:rsidR="00763CC6" w:rsidRDefault="00763CC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122,00 m</w:t>
            </w:r>
            <w:r>
              <w:rPr>
                <w:rFonts w:ascii="Times New Roman" w:hAnsi="Times New Roman" w:cs="Times New Roman"/>
                <w:color w:val="000000"/>
                <w:kern w:val="0"/>
                <w:vertAlign w:val="superscript"/>
              </w:rPr>
              <w:t>2</w:t>
            </w:r>
          </w:p>
        </w:tc>
      </w:tr>
      <w:tr w:rsidR="00D5647D" w14:paraId="3A77B275" w14:textId="77777777">
        <w:tc>
          <w:tcPr>
            <w:tcW w:w="6841" w:type="dxa"/>
            <w:gridSpan w:val="6"/>
            <w:tcBorders>
              <w:top w:val="nil"/>
              <w:left w:val="single" w:sz="8" w:space="0" w:color="auto"/>
              <w:bottom w:val="nil"/>
              <w:right w:val="nil"/>
            </w:tcBorders>
          </w:tcPr>
          <w:p w14:paraId="7CEF14C7"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7AFD1658"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1,04</w:t>
            </w:r>
          </w:p>
          <w:p w14:paraId="5A4F1824"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0,90</w:t>
            </w:r>
          </w:p>
          <w:p w14:paraId="275E05C1"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5D0F8D6F"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1,10</w:t>
            </w:r>
          </w:p>
          <w:p w14:paraId="38B1D0BD"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1,03</w:t>
            </w:r>
          </w:p>
          <w:p w14:paraId="18A1AE57"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1,40</w:t>
            </w:r>
          </w:p>
          <w:p w14:paraId="0DAA049E"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0,98</w:t>
            </w:r>
          </w:p>
        </w:tc>
        <w:tc>
          <w:tcPr>
            <w:tcW w:w="2797" w:type="dxa"/>
            <w:tcBorders>
              <w:top w:val="nil"/>
              <w:left w:val="nil"/>
              <w:bottom w:val="nil"/>
              <w:right w:val="single" w:sz="8" w:space="0" w:color="auto"/>
            </w:tcBorders>
          </w:tcPr>
          <w:p w14:paraId="4E7FE00A" w14:textId="1310B74B" w:rsidR="00763CC6" w:rsidRDefault="00763CC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68325D58" wp14:editId="47293630">
                  <wp:extent cx="1516380" cy="102108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6380" cy="10210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1AC2B3C8" w14:textId="77777777" w:rsidR="00763CC6" w:rsidRDefault="00763CC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1.8.2025 (V-4327/2025-711)</w:t>
            </w:r>
          </w:p>
        </w:tc>
      </w:tr>
      <w:tr w:rsidR="00D5647D" w14:paraId="6EB8A922" w14:textId="77777777">
        <w:tc>
          <w:tcPr>
            <w:tcW w:w="3288" w:type="dxa"/>
            <w:gridSpan w:val="4"/>
            <w:tcBorders>
              <w:top w:val="nil"/>
              <w:left w:val="single" w:sz="8" w:space="0" w:color="auto"/>
              <w:bottom w:val="nil"/>
              <w:right w:val="nil"/>
            </w:tcBorders>
          </w:tcPr>
          <w:p w14:paraId="1D061231"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0CF4938E"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1DCD7971"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D5647D" w14:paraId="2A4B7285" w14:textId="77777777">
        <w:tc>
          <w:tcPr>
            <w:tcW w:w="3288" w:type="dxa"/>
            <w:gridSpan w:val="4"/>
            <w:tcBorders>
              <w:top w:val="nil"/>
              <w:left w:val="single" w:sz="8" w:space="0" w:color="auto"/>
              <w:bottom w:val="single" w:sz="6" w:space="0" w:color="auto"/>
              <w:right w:val="nil"/>
            </w:tcBorders>
          </w:tcPr>
          <w:p w14:paraId="3D3D6953" w14:textId="77777777" w:rsidR="00763CC6" w:rsidRDefault="00763CC6">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1 047 000 Kč</w:t>
            </w:r>
          </w:p>
        </w:tc>
        <w:tc>
          <w:tcPr>
            <w:tcW w:w="3061" w:type="dxa"/>
            <w:tcBorders>
              <w:top w:val="nil"/>
              <w:left w:val="nil"/>
              <w:bottom w:val="single" w:sz="8" w:space="0" w:color="auto"/>
              <w:right w:val="nil"/>
            </w:tcBorders>
          </w:tcPr>
          <w:p w14:paraId="77FE653F" w14:textId="77777777" w:rsidR="00763CC6" w:rsidRDefault="00763CC6">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1,45</w:t>
            </w:r>
          </w:p>
        </w:tc>
        <w:tc>
          <w:tcPr>
            <w:tcW w:w="3289" w:type="dxa"/>
            <w:gridSpan w:val="2"/>
            <w:tcBorders>
              <w:top w:val="nil"/>
              <w:left w:val="nil"/>
              <w:bottom w:val="single" w:sz="6" w:space="0" w:color="auto"/>
              <w:right w:val="single" w:sz="8" w:space="0" w:color="auto"/>
            </w:tcBorders>
          </w:tcPr>
          <w:p w14:paraId="757F28C1"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1 518 150 Kč</w:t>
            </w:r>
          </w:p>
        </w:tc>
      </w:tr>
    </w:tbl>
    <w:p w14:paraId="2B751C47"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D5647D" w14:paraId="3292FB2D" w14:textId="77777777">
        <w:tc>
          <w:tcPr>
            <w:tcW w:w="1474" w:type="dxa"/>
            <w:tcBorders>
              <w:top w:val="single" w:sz="6" w:space="0" w:color="auto"/>
              <w:left w:val="single" w:sz="8" w:space="0" w:color="auto"/>
              <w:bottom w:val="nil"/>
              <w:right w:val="nil"/>
            </w:tcBorders>
          </w:tcPr>
          <w:p w14:paraId="46CA9FF7" w14:textId="77777777" w:rsidR="00763CC6" w:rsidRDefault="00763CC6">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6667AE34" w14:textId="77777777" w:rsidR="00763CC6" w:rsidRDefault="00763CC6">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Tučapy</w:t>
            </w:r>
          </w:p>
        </w:tc>
      </w:tr>
      <w:tr w:rsidR="00D5647D" w14:paraId="2E22410D" w14:textId="77777777">
        <w:tc>
          <w:tcPr>
            <w:tcW w:w="1511" w:type="dxa"/>
            <w:gridSpan w:val="2"/>
            <w:tcBorders>
              <w:top w:val="nil"/>
              <w:left w:val="single" w:sz="8" w:space="0" w:color="auto"/>
              <w:bottom w:val="nil"/>
              <w:right w:val="nil"/>
            </w:tcBorders>
          </w:tcPr>
          <w:p w14:paraId="4BBAB19B"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543C735B"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122, 68709</w:t>
            </w:r>
          </w:p>
        </w:tc>
      </w:tr>
      <w:tr w:rsidR="00D5647D" w14:paraId="43225776" w14:textId="77777777">
        <w:tc>
          <w:tcPr>
            <w:tcW w:w="1511" w:type="dxa"/>
            <w:gridSpan w:val="2"/>
            <w:tcBorders>
              <w:top w:val="nil"/>
              <w:left w:val="single" w:sz="8" w:space="0" w:color="auto"/>
              <w:bottom w:val="nil"/>
              <w:right w:val="nil"/>
            </w:tcBorders>
          </w:tcPr>
          <w:p w14:paraId="73266523"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2302F29E"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Jedná se o jednopodlažní, částečně podsklepený rodinný dům s uzavřeným dvorem v obci Tučapy u Boršic. Dispozice domu: vstupní chodba, 2 pokoje, veranda s kuchyňským koutem, koupelna se sprchovým koutem a WC. Uzavřená zahrada o výměře cca 400 m2 je přístupná průjezdem z hlavní silnice. Na zahradě je k dispozici dílna a starší přístřešek. Vytápění pokojů zajišťují plynové </w:t>
            </w:r>
            <w:proofErr w:type="spellStart"/>
            <w:r>
              <w:rPr>
                <w:rFonts w:ascii="Times New Roman" w:hAnsi="Times New Roman" w:cs="Times New Roman"/>
                <w:color w:val="000000"/>
                <w:kern w:val="0"/>
              </w:rPr>
              <w:t>vafky</w:t>
            </w:r>
            <w:proofErr w:type="spellEnd"/>
            <w:r>
              <w:rPr>
                <w:rFonts w:ascii="Times New Roman" w:hAnsi="Times New Roman" w:cs="Times New Roman"/>
                <w:color w:val="000000"/>
                <w:kern w:val="0"/>
              </w:rPr>
              <w:t>. Ohřev vody v bojleru. V kuchyni pro vaření a vytápění slouží sporák na dřevo a tuhá paliva. Dům je napojen na veřejný vodovod i kanalizaci. Dům je pro nenáročné zájemce obyvatelný, zařízený základním nábytkem, případně určený k celkové rekonstrukci.</w:t>
            </w:r>
          </w:p>
        </w:tc>
      </w:tr>
      <w:tr w:rsidR="00D5647D" w14:paraId="510C540A" w14:textId="77777777">
        <w:tc>
          <w:tcPr>
            <w:tcW w:w="2418" w:type="dxa"/>
            <w:gridSpan w:val="3"/>
            <w:tcBorders>
              <w:top w:val="nil"/>
              <w:left w:val="single" w:sz="8" w:space="0" w:color="auto"/>
              <w:bottom w:val="nil"/>
              <w:right w:val="nil"/>
            </w:tcBorders>
          </w:tcPr>
          <w:p w14:paraId="17822F53"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785E3461" w14:textId="77777777" w:rsidR="00763CC6" w:rsidRDefault="00763CC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620,00 m</w:t>
            </w:r>
            <w:r>
              <w:rPr>
                <w:rFonts w:ascii="Times New Roman" w:hAnsi="Times New Roman" w:cs="Times New Roman"/>
                <w:color w:val="000000"/>
                <w:kern w:val="0"/>
                <w:vertAlign w:val="superscript"/>
              </w:rPr>
              <w:t>2</w:t>
            </w:r>
          </w:p>
        </w:tc>
      </w:tr>
      <w:tr w:rsidR="00D5647D" w14:paraId="43007212" w14:textId="77777777">
        <w:tc>
          <w:tcPr>
            <w:tcW w:w="2418" w:type="dxa"/>
            <w:gridSpan w:val="3"/>
            <w:tcBorders>
              <w:top w:val="nil"/>
              <w:left w:val="single" w:sz="8" w:space="0" w:color="auto"/>
              <w:bottom w:val="nil"/>
              <w:right w:val="nil"/>
            </w:tcBorders>
          </w:tcPr>
          <w:p w14:paraId="6100E590" w14:textId="77777777" w:rsidR="00763CC6" w:rsidRDefault="00763CC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7A73AEA9" w14:textId="77777777" w:rsidR="00763CC6" w:rsidRDefault="00763CC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69,00 m</w:t>
            </w:r>
            <w:r>
              <w:rPr>
                <w:rFonts w:ascii="Times New Roman" w:hAnsi="Times New Roman" w:cs="Times New Roman"/>
                <w:color w:val="000000"/>
                <w:kern w:val="0"/>
                <w:vertAlign w:val="superscript"/>
              </w:rPr>
              <w:t>2</w:t>
            </w:r>
          </w:p>
        </w:tc>
      </w:tr>
      <w:tr w:rsidR="00D5647D" w14:paraId="15C8FC3E" w14:textId="77777777">
        <w:tc>
          <w:tcPr>
            <w:tcW w:w="6841" w:type="dxa"/>
            <w:gridSpan w:val="6"/>
            <w:tcBorders>
              <w:top w:val="nil"/>
              <w:left w:val="single" w:sz="8" w:space="0" w:color="auto"/>
              <w:bottom w:val="nil"/>
              <w:right w:val="nil"/>
            </w:tcBorders>
          </w:tcPr>
          <w:p w14:paraId="0324ECF1"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3AA28935"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1,08</w:t>
            </w:r>
          </w:p>
          <w:p w14:paraId="08767DD1"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1,05</w:t>
            </w:r>
          </w:p>
          <w:p w14:paraId="44C570F3"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658AF2B1"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1E8D5708"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1,00</w:t>
            </w:r>
          </w:p>
          <w:p w14:paraId="2F508282"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lastRenderedPageBreak/>
              <w:t>K6 Celkový stav</w:t>
            </w:r>
            <w:r>
              <w:rPr>
                <w:rFonts w:ascii="Times New Roman" w:hAnsi="Times New Roman" w:cs="Times New Roman"/>
                <w:color w:val="000000"/>
                <w:kern w:val="0"/>
              </w:rPr>
              <w:tab/>
              <w:t>0,90</w:t>
            </w:r>
          </w:p>
          <w:p w14:paraId="3EAB7C55" w14:textId="77777777" w:rsidR="00763CC6" w:rsidRDefault="00763CC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0,96</w:t>
            </w:r>
          </w:p>
        </w:tc>
        <w:tc>
          <w:tcPr>
            <w:tcW w:w="2797" w:type="dxa"/>
            <w:tcBorders>
              <w:top w:val="nil"/>
              <w:left w:val="nil"/>
              <w:bottom w:val="nil"/>
              <w:right w:val="single" w:sz="8" w:space="0" w:color="auto"/>
            </w:tcBorders>
          </w:tcPr>
          <w:p w14:paraId="53CDB12E" w14:textId="5164C727" w:rsidR="00763CC6" w:rsidRDefault="00763CC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lastRenderedPageBreak/>
              <w:t xml:space="preserve"> </w:t>
            </w:r>
            <w:r>
              <w:rPr>
                <w:rFonts w:ascii="Times New Roman" w:hAnsi="Times New Roman" w:cs="Times New Roman"/>
                <w:noProof/>
                <w:color w:val="000000"/>
                <w:kern w:val="0"/>
              </w:rPr>
              <w:drawing>
                <wp:inline distT="0" distB="0" distL="0" distR="0" wp14:anchorId="6F33EF81" wp14:editId="34D458F0">
                  <wp:extent cx="1516380" cy="90678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6380" cy="9067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1513058F" w14:textId="77777777" w:rsidR="00763CC6" w:rsidRDefault="00763CC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1.4.2025 (V-1727/2025-711)</w:t>
            </w:r>
          </w:p>
        </w:tc>
      </w:tr>
      <w:tr w:rsidR="00D5647D" w14:paraId="635A4A06" w14:textId="77777777">
        <w:tc>
          <w:tcPr>
            <w:tcW w:w="3288" w:type="dxa"/>
            <w:gridSpan w:val="4"/>
            <w:tcBorders>
              <w:top w:val="nil"/>
              <w:left w:val="single" w:sz="8" w:space="0" w:color="auto"/>
              <w:bottom w:val="nil"/>
              <w:right w:val="nil"/>
            </w:tcBorders>
          </w:tcPr>
          <w:p w14:paraId="5A81A054"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39F08D22"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5C632A4A"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D5647D" w14:paraId="2065CA7E" w14:textId="77777777">
        <w:tc>
          <w:tcPr>
            <w:tcW w:w="3288" w:type="dxa"/>
            <w:gridSpan w:val="4"/>
            <w:tcBorders>
              <w:top w:val="nil"/>
              <w:left w:val="single" w:sz="8" w:space="0" w:color="auto"/>
              <w:bottom w:val="single" w:sz="6" w:space="0" w:color="auto"/>
              <w:right w:val="nil"/>
            </w:tcBorders>
          </w:tcPr>
          <w:p w14:paraId="19D6ACA9" w14:textId="77777777" w:rsidR="00763CC6" w:rsidRDefault="00763CC6">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1 900 000 Kč</w:t>
            </w:r>
          </w:p>
        </w:tc>
        <w:tc>
          <w:tcPr>
            <w:tcW w:w="3061" w:type="dxa"/>
            <w:tcBorders>
              <w:top w:val="nil"/>
              <w:left w:val="nil"/>
              <w:bottom w:val="single" w:sz="8" w:space="0" w:color="auto"/>
              <w:right w:val="nil"/>
            </w:tcBorders>
          </w:tcPr>
          <w:p w14:paraId="5BAA991F" w14:textId="77777777" w:rsidR="00763CC6" w:rsidRDefault="00763CC6">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0,98</w:t>
            </w:r>
          </w:p>
        </w:tc>
        <w:tc>
          <w:tcPr>
            <w:tcW w:w="3289" w:type="dxa"/>
            <w:gridSpan w:val="2"/>
            <w:tcBorders>
              <w:top w:val="nil"/>
              <w:left w:val="nil"/>
              <w:bottom w:val="single" w:sz="6" w:space="0" w:color="auto"/>
              <w:right w:val="single" w:sz="8" w:space="0" w:color="auto"/>
            </w:tcBorders>
          </w:tcPr>
          <w:p w14:paraId="3AC13046"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1 862 000 Kč</w:t>
            </w:r>
          </w:p>
        </w:tc>
      </w:tr>
    </w:tbl>
    <w:p w14:paraId="7C160E2D"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D5647D" w14:paraId="26BCEDF9" w14:textId="77777777">
        <w:tc>
          <w:tcPr>
            <w:tcW w:w="6916" w:type="dxa"/>
            <w:tcBorders>
              <w:top w:val="single" w:sz="6" w:space="0" w:color="auto"/>
              <w:left w:val="single" w:sz="8" w:space="0" w:color="auto"/>
              <w:bottom w:val="nil"/>
              <w:right w:val="nil"/>
            </w:tcBorders>
          </w:tcPr>
          <w:p w14:paraId="752ABC58" w14:textId="77777777" w:rsidR="00763CC6" w:rsidRDefault="00763CC6">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038880AC" w14:textId="77777777" w:rsidR="00763CC6" w:rsidRDefault="00763CC6">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1 460 500 Kč/ks</w:t>
            </w:r>
          </w:p>
        </w:tc>
      </w:tr>
      <w:tr w:rsidR="00D5647D" w14:paraId="39362CF7" w14:textId="77777777">
        <w:tc>
          <w:tcPr>
            <w:tcW w:w="6916" w:type="dxa"/>
            <w:tcBorders>
              <w:top w:val="nil"/>
              <w:left w:val="single" w:sz="8" w:space="0" w:color="auto"/>
              <w:bottom w:val="nil"/>
              <w:right w:val="nil"/>
            </w:tcBorders>
          </w:tcPr>
          <w:p w14:paraId="390238BB" w14:textId="77777777" w:rsidR="00763CC6" w:rsidRDefault="00763CC6">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25473E85" w14:textId="77777777" w:rsidR="00763CC6" w:rsidRDefault="00763CC6">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1 648 163 Kč/ks</w:t>
            </w:r>
          </w:p>
        </w:tc>
      </w:tr>
      <w:tr w:rsidR="00D5647D" w14:paraId="773538B4" w14:textId="77777777">
        <w:tc>
          <w:tcPr>
            <w:tcW w:w="6916" w:type="dxa"/>
            <w:tcBorders>
              <w:top w:val="nil"/>
              <w:left w:val="single" w:sz="8" w:space="0" w:color="auto"/>
              <w:bottom w:val="nil"/>
              <w:right w:val="nil"/>
            </w:tcBorders>
          </w:tcPr>
          <w:p w14:paraId="6E67BF7E" w14:textId="77777777" w:rsidR="00763CC6" w:rsidRDefault="00763CC6">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nil"/>
              <w:right w:val="single" w:sz="8" w:space="0" w:color="auto"/>
            </w:tcBorders>
          </w:tcPr>
          <w:p w14:paraId="1D2A34B8" w14:textId="77777777" w:rsidR="00763CC6" w:rsidRDefault="00763CC6">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1 862 000 Kč/ks</w:t>
            </w:r>
          </w:p>
        </w:tc>
      </w:tr>
      <w:tr w:rsidR="00D5647D" w14:paraId="661F05DF" w14:textId="77777777">
        <w:tc>
          <w:tcPr>
            <w:tcW w:w="6916" w:type="dxa"/>
            <w:tcBorders>
              <w:top w:val="single" w:sz="8" w:space="0" w:color="auto"/>
              <w:left w:val="nil"/>
              <w:bottom w:val="nil"/>
              <w:right w:val="nil"/>
            </w:tcBorders>
          </w:tcPr>
          <w:p w14:paraId="4FCD44A1" w14:textId="77777777" w:rsidR="00763CC6" w:rsidRDefault="00763CC6">
            <w:pPr>
              <w:widowControl w:val="0"/>
              <w:autoSpaceDE w:val="0"/>
              <w:autoSpaceDN w:val="0"/>
              <w:adjustRightInd w:val="0"/>
              <w:spacing w:before="20" w:after="0" w:line="240" w:lineRule="auto"/>
              <w:ind w:left="113"/>
              <w:rPr>
                <w:rFonts w:ascii="Times New Roman" w:hAnsi="Times New Roman" w:cs="Times New Roman"/>
                <w:color w:val="000000"/>
                <w:kern w:val="0"/>
                <w:sz w:val="8"/>
                <w:szCs w:val="8"/>
              </w:rPr>
            </w:pPr>
          </w:p>
        </w:tc>
        <w:tc>
          <w:tcPr>
            <w:tcW w:w="2722" w:type="dxa"/>
            <w:tcBorders>
              <w:top w:val="single" w:sz="8" w:space="0" w:color="auto"/>
              <w:left w:val="nil"/>
              <w:bottom w:val="nil"/>
              <w:right w:val="nil"/>
            </w:tcBorders>
          </w:tcPr>
          <w:p w14:paraId="10CEBC6B" w14:textId="77777777" w:rsidR="00763CC6" w:rsidRDefault="00763CC6">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sz w:val="8"/>
                <w:szCs w:val="8"/>
              </w:rPr>
            </w:pPr>
          </w:p>
        </w:tc>
      </w:tr>
    </w:tbl>
    <w:p w14:paraId="4F313445"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2DAF295D"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D5647D" w14:paraId="30EA2B2F" w14:textId="77777777">
        <w:tc>
          <w:tcPr>
            <w:tcW w:w="9638" w:type="dxa"/>
            <w:gridSpan w:val="2"/>
            <w:tcBorders>
              <w:top w:val="single" w:sz="6" w:space="0" w:color="auto"/>
              <w:left w:val="single" w:sz="6" w:space="0" w:color="auto"/>
              <w:bottom w:val="nil"/>
              <w:right w:val="single" w:sz="8" w:space="0" w:color="auto"/>
            </w:tcBorders>
          </w:tcPr>
          <w:p w14:paraId="33D296A6" w14:textId="77777777" w:rsidR="00763CC6" w:rsidRDefault="00763CC6">
            <w:pPr>
              <w:widowControl w:val="0"/>
              <w:autoSpaceDE w:val="0"/>
              <w:autoSpaceDN w:val="0"/>
              <w:adjustRightInd w:val="0"/>
              <w:spacing w:before="57"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Výpočet porovnávací hodnoty na základě přímého porovnání</w:t>
            </w:r>
          </w:p>
        </w:tc>
      </w:tr>
      <w:tr w:rsidR="00D5647D" w14:paraId="0E8A093F" w14:textId="77777777">
        <w:tc>
          <w:tcPr>
            <w:tcW w:w="6916" w:type="dxa"/>
            <w:tcBorders>
              <w:top w:val="nil"/>
              <w:left w:val="single" w:sz="8" w:space="0" w:color="auto"/>
              <w:bottom w:val="nil"/>
              <w:right w:val="nil"/>
            </w:tcBorders>
          </w:tcPr>
          <w:p w14:paraId="22876B7D" w14:textId="77777777" w:rsidR="00763CC6" w:rsidRDefault="00763CC6">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cena</w:t>
            </w:r>
          </w:p>
        </w:tc>
        <w:tc>
          <w:tcPr>
            <w:tcW w:w="2722" w:type="dxa"/>
            <w:tcBorders>
              <w:top w:val="nil"/>
              <w:left w:val="nil"/>
              <w:bottom w:val="nil"/>
              <w:right w:val="single" w:sz="8" w:space="0" w:color="auto"/>
            </w:tcBorders>
          </w:tcPr>
          <w:p w14:paraId="403363D7" w14:textId="77777777" w:rsidR="00763CC6" w:rsidRDefault="00763CC6">
            <w:pPr>
              <w:widowControl w:val="0"/>
              <w:tabs>
                <w:tab w:val="decimal" w:pos="1260"/>
                <w:tab w:val="left" w:pos="2430"/>
              </w:tabs>
              <w:autoSpaceDE w:val="0"/>
              <w:autoSpaceDN w:val="0"/>
              <w:adjustRightInd w:val="0"/>
              <w:spacing w:before="20"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1 648 163 Kč/ks</w:t>
            </w:r>
          </w:p>
        </w:tc>
      </w:tr>
      <w:tr w:rsidR="00D5647D" w14:paraId="3A83B923" w14:textId="77777777">
        <w:tc>
          <w:tcPr>
            <w:tcW w:w="6916" w:type="dxa"/>
            <w:tcBorders>
              <w:top w:val="nil"/>
              <w:left w:val="single" w:sz="8" w:space="0" w:color="auto"/>
              <w:bottom w:val="single" w:sz="6" w:space="0" w:color="auto"/>
              <w:right w:val="nil"/>
            </w:tcBorders>
          </w:tcPr>
          <w:p w14:paraId="60917D11" w14:textId="77777777" w:rsidR="00763CC6" w:rsidRDefault="00763CC6">
            <w:pPr>
              <w:widowControl w:val="0"/>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4877E472" w14:textId="77777777" w:rsidR="00763CC6" w:rsidRDefault="00763CC6">
            <w:pPr>
              <w:widowControl w:val="0"/>
              <w:tabs>
                <w:tab w:val="decimal" w:pos="1530"/>
                <w:tab w:val="left" w:pos="2520"/>
              </w:tabs>
              <w:autoSpaceDE w:val="0"/>
              <w:autoSpaceDN w:val="0"/>
              <w:adjustRightInd w:val="0"/>
              <w:spacing w:before="113"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1 648 163 Kč</w:t>
            </w:r>
          </w:p>
        </w:tc>
      </w:tr>
    </w:tbl>
    <w:p w14:paraId="6A6257BE"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sz w:val="16"/>
          <w:szCs w:val="16"/>
        </w:rPr>
      </w:pPr>
    </w:p>
    <w:p w14:paraId="2003AB14"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Postup výpočtu</w:t>
      </w:r>
    </w:p>
    <w:p w14:paraId="47C6DFFA"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338B5F20"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b/>
          <w:bCs/>
          <w:color w:val="000000"/>
          <w:kern w:val="0"/>
        </w:rPr>
      </w:pPr>
    </w:p>
    <w:p w14:paraId="04CD1849"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4B294AD6"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0A28D4EE"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Pokud tento zákon nestanoví jiný způsob oceňování, oceňují se majetek a služba obvyklou cenou.</w:t>
      </w:r>
    </w:p>
    <w:p w14:paraId="5B7D5220"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71C48125"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cs="Times New Roman"/>
          <w:color w:val="000000"/>
          <w:kern w:val="0"/>
          <w:u w:val="single"/>
        </w:rPr>
        <w:t>Obvyklá cena vyjadřuje hodnotu majetku nebo služby a určí se ze sjednaných cen porovnáním.</w:t>
      </w:r>
    </w:p>
    <w:p w14:paraId="1A9B5B62"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550D8AA7"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038D1086"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55BF8EB7"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30D2D880"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23C86E0F"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(5) Určení obvyklé ceny a tržní hodnoty a postup při tomto určení musejí být z ocenění zřejmé, jejich použití, včetně použitých údajů, musí být odůvodněno a odpovídat druhu předmětu ocenění, účelu </w:t>
      </w:r>
      <w:r>
        <w:rPr>
          <w:rFonts w:ascii="Times New Roman" w:hAnsi="Times New Roman" w:cs="Times New Roman"/>
          <w:color w:val="000000"/>
          <w:kern w:val="0"/>
        </w:rPr>
        <w:lastRenderedPageBreak/>
        <w:t>ocenění a dostupnosti objektivních dat využitelných pro ocenění. Podrobnosti k určení obvyklé ceny a tržní hodnoty stanoví vyhláška.</w:t>
      </w:r>
    </w:p>
    <w:p w14:paraId="5B32FAD5"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4DCD9EDC"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(6) Mimořádnou cenou se rozumí cena, do jejíž výše se promítly mimořádné okolnosti trhu, osobní poměry prodávajícího nebo kupujícího nebo vliv zvláštní obliby.</w:t>
      </w:r>
    </w:p>
    <w:p w14:paraId="645443D3"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0FBAD0B2"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 Cena určená podle tohoto zákona jinak než obvyklá cena, mimořádná cena nebo tržní hodnota, je cena zjištěná.</w:t>
      </w:r>
    </w:p>
    <w:p w14:paraId="0CE4E461"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441A1B0E"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(8) Službou je poskytování činností nebo hmotně zachytitelných výsledků činností.</w:t>
      </w:r>
    </w:p>
    <w:p w14:paraId="388CBC4E"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0A20DC79"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(9) Jiným způsobem oceňování stanoveným tímto zákonem nebo na jeho základě je</w:t>
      </w:r>
    </w:p>
    <w:p w14:paraId="29B6C328"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6369AE05"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nákladový způsob, který vychází z nákladů, které by bylo nutno vynaložit na pořízení předmětu ocenění v místě ocenění a podle jeho stavu ke dni ocenění,</w:t>
      </w:r>
    </w:p>
    <w:p w14:paraId="6845E382"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5C35EF6E"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výnosový způsob, který vychází z výnosu z předmětu ocenění skutečně dosahovaného nebo z výnosu, který lze z předmětu ocenění za daných podmínek obvykle získat, a z kapitalizace tohoto výnosu (úrokové míry),</w:t>
      </w:r>
    </w:p>
    <w:p w14:paraId="1C2F3CCF"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5B3C8F9D"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3D5E5FA3"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6887D5BE"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oceňování podle jmenovité hodnoty, které vychází z částky, na kterou předmět ocenění zní nebo která je jinak zřejmá,</w:t>
      </w:r>
    </w:p>
    <w:p w14:paraId="3E1FB895"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61F90ECF"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oceňování podle účetní hodnoty, které vychází ze způsobů oceňování stanovených na základě předpisů o účetnictví,</w:t>
      </w:r>
    </w:p>
    <w:p w14:paraId="2AB9FD82"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3C3F23B1"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oceňování podle kurzové hodnoty, které vychází z ceny předmětu ocenění zaznamenané ve stanoveném období na trhu,</w:t>
      </w:r>
    </w:p>
    <w:p w14:paraId="5D49115E"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572C3BB5"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oceňování sjednanou cenou, kterou je cena předmětu ocenění sjednaná při jeho prodeji, popřípadě cena odvozená ze sjednaných cen.</w:t>
      </w:r>
    </w:p>
    <w:p w14:paraId="56FB728F"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0766AFB2"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096EE7AE"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b/>
          <w:bCs/>
          <w:color w:val="000000"/>
          <w:kern w:val="0"/>
        </w:rPr>
      </w:pPr>
    </w:p>
    <w:p w14:paraId="7EBAB189"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případě, že oceňovaná nemovitá věc je zasažena riziky majícím vliv na obvyklou cenu (přístup, povodeň, atd.), lze výše uvedenou výslednou obvyklou cenu upravit srážkou v příslušené velikosti.</w:t>
      </w:r>
    </w:p>
    <w:p w14:paraId="5B39BEDE"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42EC8843"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Průměrná jednotková cena oceňované nemovité věci (JTC</w:t>
      </w:r>
      <w:r>
        <w:rPr>
          <w:rFonts w:ascii="Times New Roman" w:hAnsi="Times New Roman" w:cs="Times New Roman"/>
          <w:color w:val="000000"/>
          <w:kern w:val="0"/>
          <w:vertAlign w:val="subscript"/>
        </w:rPr>
        <w:t>0</w:t>
      </w:r>
      <w:r>
        <w:rPr>
          <w:rFonts w:ascii="Times New Roman" w:hAnsi="Times New Roman" w:cs="Times New Roman"/>
          <w:color w:val="000000"/>
          <w:kern w:val="0"/>
        </w:rPr>
        <w:t>) je vypočtena aritmetickým průměrem z jednotlivých upravených jednotkových cen srovnávacích nemovitých věcí (</w:t>
      </w:r>
      <w:proofErr w:type="spellStart"/>
      <w:r>
        <w:rPr>
          <w:rFonts w:ascii="Times New Roman" w:hAnsi="Times New Roman" w:cs="Times New Roman"/>
          <w:color w:val="000000"/>
          <w:kern w:val="0"/>
        </w:rPr>
        <w:t>IJTC</w:t>
      </w:r>
      <w:r>
        <w:rPr>
          <w:rFonts w:ascii="Times New Roman" w:hAnsi="Times New Roman" w:cs="Times New Roman"/>
          <w:color w:val="000000"/>
          <w:kern w:val="0"/>
          <w:vertAlign w:val="subscript"/>
        </w:rPr>
        <w:t>s</w:t>
      </w:r>
      <w:proofErr w:type="spellEnd"/>
      <w:r>
        <w:rPr>
          <w:rFonts w:ascii="Times New Roman" w:hAnsi="Times New Roman" w:cs="Times New Roman"/>
          <w:color w:val="000000"/>
          <w:kern w:val="0"/>
        </w:rPr>
        <w:t>). Jednotlivé upravené jednotkové ceny (</w:t>
      </w:r>
      <w:proofErr w:type="spellStart"/>
      <w:r>
        <w:rPr>
          <w:rFonts w:ascii="Times New Roman" w:hAnsi="Times New Roman" w:cs="Times New Roman"/>
          <w:color w:val="000000"/>
          <w:kern w:val="0"/>
        </w:rPr>
        <w:t>IJTC</w:t>
      </w:r>
      <w:r>
        <w:rPr>
          <w:rFonts w:ascii="Times New Roman" w:hAnsi="Times New Roman" w:cs="Times New Roman"/>
          <w:color w:val="000000"/>
          <w:kern w:val="0"/>
          <w:vertAlign w:val="subscript"/>
        </w:rPr>
        <w:t>s</w:t>
      </w:r>
      <w:proofErr w:type="spellEnd"/>
      <w:r>
        <w:rPr>
          <w:rFonts w:ascii="Times New Roman" w:hAnsi="Times New Roman" w:cs="Times New Roman"/>
          <w:color w:val="000000"/>
          <w:kern w:val="0"/>
        </w:rPr>
        <w:t xml:space="preserve">) jsou vypočteny jako násobek jednotkové ceny a celkového koeficientu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c</w:t>
      </w:r>
      <w:proofErr w:type="spellEnd"/>
      <w:r>
        <w:rPr>
          <w:rFonts w:ascii="Times New Roman" w:hAnsi="Times New Roman" w:cs="Times New Roman"/>
          <w:color w:val="000000"/>
          <w:kern w:val="0"/>
        </w:rPr>
        <w:t xml:space="preserve">. Koeficient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c</w:t>
      </w:r>
      <w:proofErr w:type="spellEnd"/>
      <w:r>
        <w:rPr>
          <w:rFonts w:ascii="Times New Roman" w:hAnsi="Times New Roman" w:cs="Times New Roman"/>
          <w:color w:val="000000"/>
          <w:kern w:val="0"/>
        </w:rPr>
        <w:t xml:space="preserve"> je vypočten jako násobek jednotlivých koeficientů K1 až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n</w:t>
      </w:r>
      <w:proofErr w:type="spellEnd"/>
      <w:r>
        <w:rPr>
          <w:rFonts w:ascii="Times New Roman" w:hAnsi="Times New Roman" w:cs="Times New Roman"/>
          <w:color w:val="000000"/>
          <w:kern w:val="0"/>
        </w:rPr>
        <w:t xml:space="preserve">. V </w:t>
      </w:r>
      <w:r>
        <w:rPr>
          <w:rFonts w:ascii="Times New Roman" w:hAnsi="Times New Roman" w:cs="Times New Roman"/>
          <w:color w:val="000000"/>
          <w:kern w:val="0"/>
        </w:rPr>
        <w:lastRenderedPageBreak/>
        <w:t>koeficientech jsou zahrnuty odlišnosti oceňované nemovité věci vzhledem k nemovitým věcem, které byly použity pro porovnání.</w:t>
      </w:r>
    </w:p>
    <w:p w14:paraId="07345553" w14:textId="77777777" w:rsidR="00763CC6" w:rsidRDefault="00763CC6" w:rsidP="00763CC6">
      <w:pPr>
        <w:widowControl w:val="0"/>
        <w:autoSpaceDE w:val="0"/>
        <w:autoSpaceDN w:val="0"/>
        <w:adjustRightInd w:val="0"/>
        <w:spacing w:after="0" w:line="240" w:lineRule="auto"/>
        <w:jc w:val="both"/>
        <w:rPr>
          <w:rFonts w:ascii="Times New Roman" w:hAnsi="Times New Roman" w:cs="Times New Roman"/>
          <w:color w:val="000000"/>
          <w:kern w:val="0"/>
        </w:rPr>
      </w:pPr>
    </w:p>
    <w:p w14:paraId="7DBA029A" w14:textId="77777777" w:rsidR="00763CC6" w:rsidRDefault="00763CC6" w:rsidP="00763CC6">
      <w:pPr>
        <w:widowControl w:val="0"/>
        <w:autoSpaceDE w:val="0"/>
        <w:autoSpaceDN w:val="0"/>
        <w:adjustRightInd w:val="0"/>
        <w:spacing w:after="200" w:line="276" w:lineRule="atLeast"/>
        <w:jc w:val="both"/>
        <w:rPr>
          <w:rFonts w:ascii="Times New Roman" w:hAnsi="Times New Roman" w:cs="Times New Roman"/>
          <w:color w:val="000000"/>
          <w:kern w:val="0"/>
        </w:rPr>
      </w:pPr>
      <w:r>
        <w:rPr>
          <w:rFonts w:ascii="Times New Roman" w:hAnsi="Times New Roman" w:cs="Times New Roman"/>
          <w:color w:val="000000"/>
          <w:kern w:val="0"/>
        </w:rPr>
        <w:t>Obvyklá cena oceňované nemovité věci byla vypočtena přímým porovnáním jako aritmetický průměr jednotkových upravených cen srovnávacích nemovitých věcí.</w:t>
      </w:r>
    </w:p>
    <w:p w14:paraId="59CD00AB" w14:textId="6402C9A6" w:rsidR="00763CC6" w:rsidRDefault="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D5647D" w14:paraId="55FC2BCF" w14:textId="77777777">
        <w:tc>
          <w:tcPr>
            <w:tcW w:w="9449" w:type="dxa"/>
            <w:gridSpan w:val="2"/>
            <w:tcBorders>
              <w:top w:val="nil"/>
              <w:left w:val="nil"/>
              <w:bottom w:val="nil"/>
              <w:right w:val="nil"/>
            </w:tcBorders>
          </w:tcPr>
          <w:p w14:paraId="289F887F" w14:textId="77777777" w:rsidR="00763CC6" w:rsidRDefault="00763CC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Porovnávací hodnota</w:t>
            </w:r>
          </w:p>
        </w:tc>
        <w:tc>
          <w:tcPr>
            <w:tcW w:w="189" w:type="dxa"/>
            <w:tcBorders>
              <w:top w:val="nil"/>
              <w:left w:val="nil"/>
              <w:bottom w:val="nil"/>
              <w:right w:val="nil"/>
            </w:tcBorders>
          </w:tcPr>
          <w:p w14:paraId="0B444AF4" w14:textId="77777777" w:rsidR="00763CC6" w:rsidRDefault="00763CC6">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D5647D" w14:paraId="4F433999" w14:textId="77777777">
        <w:tc>
          <w:tcPr>
            <w:tcW w:w="7332" w:type="dxa"/>
            <w:tcBorders>
              <w:top w:val="nil"/>
              <w:left w:val="nil"/>
              <w:bottom w:val="nil"/>
              <w:right w:val="nil"/>
            </w:tcBorders>
          </w:tcPr>
          <w:p w14:paraId="462994BE" w14:textId="77777777" w:rsidR="00763CC6" w:rsidRDefault="00763CC6">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Rodinný dům č.p. 57 Labuty</w:t>
            </w:r>
          </w:p>
        </w:tc>
        <w:tc>
          <w:tcPr>
            <w:tcW w:w="2306" w:type="dxa"/>
            <w:gridSpan w:val="2"/>
            <w:tcBorders>
              <w:top w:val="nil"/>
              <w:left w:val="nil"/>
              <w:bottom w:val="nil"/>
              <w:right w:val="nil"/>
            </w:tcBorders>
          </w:tcPr>
          <w:p w14:paraId="443C101E" w14:textId="77777777" w:rsidR="00763CC6" w:rsidRDefault="00763CC6">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1 648 163,- Kč</w:t>
            </w:r>
          </w:p>
        </w:tc>
      </w:tr>
    </w:tbl>
    <w:p w14:paraId="61056F3B"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D5647D" w14:paraId="5D09E605" w14:textId="77777777">
        <w:tc>
          <w:tcPr>
            <w:tcW w:w="3779" w:type="dxa"/>
            <w:tcBorders>
              <w:top w:val="nil"/>
              <w:left w:val="nil"/>
              <w:bottom w:val="single" w:sz="8" w:space="0" w:color="auto"/>
              <w:right w:val="nil"/>
            </w:tcBorders>
          </w:tcPr>
          <w:p w14:paraId="288923AB" w14:textId="77777777" w:rsidR="00763CC6" w:rsidRDefault="00763CC6">
            <w:pPr>
              <w:widowControl w:val="0"/>
              <w:autoSpaceDE w:val="0"/>
              <w:autoSpaceDN w:val="0"/>
              <w:adjustRightInd w:val="0"/>
              <w:spacing w:after="0" w:line="240" w:lineRule="auto"/>
              <w:ind w:left="113"/>
              <w:rPr>
                <w:rFonts w:ascii="Times New Roman" w:hAnsi="Times New Roman" w:cs="Times New Roman"/>
                <w:color w:val="000000"/>
                <w:kern w:val="0"/>
                <w:sz w:val="16"/>
                <w:szCs w:val="16"/>
              </w:rPr>
            </w:pPr>
          </w:p>
        </w:tc>
        <w:tc>
          <w:tcPr>
            <w:tcW w:w="5859" w:type="dxa"/>
            <w:gridSpan w:val="2"/>
            <w:tcBorders>
              <w:top w:val="nil"/>
              <w:left w:val="nil"/>
              <w:bottom w:val="single" w:sz="8" w:space="0" w:color="auto"/>
              <w:right w:val="nil"/>
            </w:tcBorders>
          </w:tcPr>
          <w:p w14:paraId="302A2CEA" w14:textId="77777777" w:rsidR="00763CC6" w:rsidRDefault="00763CC6">
            <w:pPr>
              <w:widowControl w:val="0"/>
              <w:autoSpaceDE w:val="0"/>
              <w:autoSpaceDN w:val="0"/>
              <w:adjustRightInd w:val="0"/>
              <w:spacing w:after="0" w:line="240" w:lineRule="auto"/>
              <w:ind w:right="2190"/>
              <w:jc w:val="right"/>
              <w:rPr>
                <w:rFonts w:ascii="Times New Roman" w:hAnsi="Times New Roman" w:cs="Times New Roman"/>
                <w:color w:val="000000"/>
                <w:kern w:val="0"/>
                <w:sz w:val="16"/>
                <w:szCs w:val="16"/>
              </w:rPr>
            </w:pPr>
          </w:p>
        </w:tc>
      </w:tr>
      <w:tr w:rsidR="00D5647D" w14:paraId="304BD39C" w14:textId="77777777">
        <w:tc>
          <w:tcPr>
            <w:tcW w:w="3779" w:type="dxa"/>
            <w:tcBorders>
              <w:top w:val="nil"/>
              <w:left w:val="single" w:sz="8" w:space="0" w:color="auto"/>
              <w:bottom w:val="nil"/>
              <w:right w:val="nil"/>
            </w:tcBorders>
          </w:tcPr>
          <w:p w14:paraId="5FCA45ED" w14:textId="77777777" w:rsidR="00763CC6" w:rsidRDefault="00763CC6">
            <w:pPr>
              <w:widowControl w:val="0"/>
              <w:autoSpaceDE w:val="0"/>
              <w:autoSpaceDN w:val="0"/>
              <w:adjustRightInd w:val="0"/>
              <w:spacing w:after="0" w:line="240" w:lineRule="auto"/>
              <w:ind w:left="113"/>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Porovnávací hodnota</w:t>
            </w:r>
          </w:p>
        </w:tc>
        <w:tc>
          <w:tcPr>
            <w:tcW w:w="5859" w:type="dxa"/>
            <w:gridSpan w:val="2"/>
            <w:tcBorders>
              <w:top w:val="nil"/>
              <w:left w:val="nil"/>
              <w:bottom w:val="nil"/>
              <w:right w:val="single" w:sz="8" w:space="0" w:color="auto"/>
            </w:tcBorders>
          </w:tcPr>
          <w:p w14:paraId="6DE97574" w14:textId="77777777" w:rsidR="00763CC6" w:rsidRDefault="00763CC6">
            <w:pPr>
              <w:widowControl w:val="0"/>
              <w:autoSpaceDE w:val="0"/>
              <w:autoSpaceDN w:val="0"/>
              <w:adjustRightInd w:val="0"/>
              <w:spacing w:after="0" w:line="240" w:lineRule="auto"/>
              <w:ind w:right="2190"/>
              <w:jc w:val="right"/>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1 648 163 Kč</w:t>
            </w:r>
          </w:p>
        </w:tc>
      </w:tr>
      <w:tr w:rsidR="00D5647D" w14:paraId="011CF642" w14:textId="77777777">
        <w:trPr>
          <w:hidden/>
        </w:trPr>
        <w:tc>
          <w:tcPr>
            <w:tcW w:w="3779" w:type="dxa"/>
            <w:tcBorders>
              <w:top w:val="single" w:sz="8" w:space="0" w:color="auto"/>
              <w:left w:val="nil"/>
              <w:bottom w:val="nil"/>
              <w:right w:val="nil"/>
            </w:tcBorders>
          </w:tcPr>
          <w:p w14:paraId="6801D3DF"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cs="Times New Roman"/>
                <w:vanish/>
                <w:color w:val="000000"/>
                <w:kern w:val="0"/>
              </w:rPr>
            </w:pPr>
          </w:p>
        </w:tc>
        <w:tc>
          <w:tcPr>
            <w:tcW w:w="2986" w:type="dxa"/>
            <w:tcBorders>
              <w:top w:val="single" w:sz="8" w:space="0" w:color="auto"/>
              <w:left w:val="nil"/>
              <w:bottom w:val="nil"/>
              <w:right w:val="nil"/>
            </w:tcBorders>
          </w:tcPr>
          <w:p w14:paraId="292A07CD"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55"/>
              <w:jc w:val="right"/>
              <w:rPr>
                <w:rFonts w:ascii="Times New Roman" w:hAnsi="Times New Roman" w:cs="Times New Roman"/>
                <w:color w:val="000000"/>
                <w:kern w:val="0"/>
              </w:rPr>
            </w:pPr>
          </w:p>
        </w:tc>
        <w:tc>
          <w:tcPr>
            <w:tcW w:w="2873" w:type="dxa"/>
            <w:tcBorders>
              <w:top w:val="single" w:sz="8" w:space="0" w:color="auto"/>
              <w:left w:val="nil"/>
              <w:bottom w:val="nil"/>
              <w:right w:val="nil"/>
            </w:tcBorders>
          </w:tcPr>
          <w:p w14:paraId="4C7A0BA1"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25"/>
              <w:jc w:val="right"/>
              <w:rPr>
                <w:rFonts w:ascii="Times New Roman" w:hAnsi="Times New Roman" w:cs="Times New Roman"/>
                <w:color w:val="000000"/>
                <w:kern w:val="0"/>
              </w:rPr>
            </w:pPr>
          </w:p>
        </w:tc>
      </w:tr>
    </w:tbl>
    <w:p w14:paraId="4F20027D"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D5647D" w14:paraId="57C1F65C" w14:textId="77777777">
        <w:tc>
          <w:tcPr>
            <w:tcW w:w="4989" w:type="dxa"/>
            <w:tcBorders>
              <w:top w:val="single" w:sz="6" w:space="0" w:color="auto"/>
              <w:left w:val="single" w:sz="8" w:space="0" w:color="auto"/>
              <w:bottom w:val="nil"/>
              <w:right w:val="nil"/>
            </w:tcBorders>
          </w:tcPr>
          <w:p w14:paraId="1A0C5E50"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678AED64"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1 650 000 Kč</w:t>
            </w:r>
          </w:p>
        </w:tc>
      </w:tr>
      <w:tr w:rsidR="00D5647D" w14:paraId="70DF92E7" w14:textId="77777777">
        <w:tc>
          <w:tcPr>
            <w:tcW w:w="9562" w:type="dxa"/>
            <w:gridSpan w:val="2"/>
            <w:tcBorders>
              <w:top w:val="nil"/>
              <w:left w:val="single" w:sz="8" w:space="0" w:color="auto"/>
              <w:bottom w:val="single" w:sz="6" w:space="0" w:color="auto"/>
              <w:right w:val="nil"/>
            </w:tcBorders>
          </w:tcPr>
          <w:p w14:paraId="471509E1"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Jeden milion šest set padesát tisíc Kč</w:t>
            </w:r>
          </w:p>
        </w:tc>
        <w:tc>
          <w:tcPr>
            <w:tcW w:w="76" w:type="dxa"/>
            <w:tcBorders>
              <w:top w:val="nil"/>
              <w:left w:val="nil"/>
              <w:bottom w:val="single" w:sz="6" w:space="0" w:color="auto"/>
              <w:right w:val="single" w:sz="8" w:space="0" w:color="auto"/>
            </w:tcBorders>
          </w:tcPr>
          <w:p w14:paraId="0D28CA25" w14:textId="77777777" w:rsidR="00763CC6" w:rsidRDefault="00763CC6">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4C13A13A"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D5647D" w14:paraId="724E5370" w14:textId="77777777">
        <w:tc>
          <w:tcPr>
            <w:tcW w:w="3170" w:type="dxa"/>
            <w:tcBorders>
              <w:top w:val="nil"/>
              <w:left w:val="nil"/>
              <w:bottom w:val="nil"/>
              <w:right w:val="nil"/>
            </w:tcBorders>
          </w:tcPr>
          <w:p w14:paraId="281D0AE9"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Silné stránky</w:t>
            </w:r>
          </w:p>
        </w:tc>
        <w:tc>
          <w:tcPr>
            <w:tcW w:w="6455" w:type="dxa"/>
            <w:tcBorders>
              <w:top w:val="nil"/>
              <w:left w:val="nil"/>
              <w:bottom w:val="nil"/>
              <w:right w:val="nil"/>
            </w:tcBorders>
          </w:tcPr>
          <w:p w14:paraId="7D384224" w14:textId="77777777" w:rsidR="00763CC6" w:rsidRDefault="00763CC6">
            <w:pPr>
              <w:widowControl w:val="0"/>
              <w:autoSpaceDE w:val="0"/>
              <w:autoSpaceDN w:val="0"/>
              <w:adjustRightInd w:val="0"/>
              <w:spacing w:after="0" w:line="240" w:lineRule="auto"/>
              <w:rPr>
                <w:rFonts w:ascii="Calibri" w:hAnsi="Calibri" w:cs="Calibri"/>
                <w:color w:val="000000"/>
                <w:kern w:val="0"/>
                <w:sz w:val="28"/>
                <w:szCs w:val="28"/>
              </w:rPr>
            </w:pPr>
          </w:p>
        </w:tc>
      </w:tr>
    </w:tbl>
    <w:p w14:paraId="41E3F356"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v dosahu BUS.</w:t>
      </w:r>
    </w:p>
    <w:p w14:paraId="60FB09A0" w14:textId="77777777" w:rsidR="00763CC6" w:rsidRDefault="00763CC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D5647D" w14:paraId="23A2E704" w14:textId="77777777">
        <w:tc>
          <w:tcPr>
            <w:tcW w:w="3170" w:type="dxa"/>
            <w:tcBorders>
              <w:top w:val="nil"/>
              <w:left w:val="nil"/>
              <w:bottom w:val="nil"/>
              <w:right w:val="nil"/>
            </w:tcBorders>
          </w:tcPr>
          <w:p w14:paraId="19AD21BC"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Slabé stránky</w:t>
            </w:r>
          </w:p>
        </w:tc>
        <w:tc>
          <w:tcPr>
            <w:tcW w:w="6455" w:type="dxa"/>
            <w:tcBorders>
              <w:top w:val="nil"/>
              <w:left w:val="nil"/>
              <w:bottom w:val="nil"/>
              <w:right w:val="nil"/>
            </w:tcBorders>
          </w:tcPr>
          <w:p w14:paraId="21F3DE46" w14:textId="77777777" w:rsidR="00763CC6" w:rsidRDefault="00763CC6">
            <w:pPr>
              <w:widowControl w:val="0"/>
              <w:autoSpaceDE w:val="0"/>
              <w:autoSpaceDN w:val="0"/>
              <w:adjustRightInd w:val="0"/>
              <w:spacing w:after="0" w:line="240" w:lineRule="auto"/>
              <w:rPr>
                <w:rFonts w:ascii="Calibri" w:hAnsi="Calibri" w:cs="Calibri"/>
                <w:b/>
                <w:bCs/>
                <w:color w:val="000000"/>
                <w:kern w:val="0"/>
                <w:sz w:val="28"/>
                <w:szCs w:val="28"/>
              </w:rPr>
            </w:pPr>
          </w:p>
        </w:tc>
      </w:tr>
    </w:tbl>
    <w:p w14:paraId="3B855826"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malý pozemek,</w:t>
      </w:r>
    </w:p>
    <w:p w14:paraId="05937F87"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velikost domu.</w:t>
      </w:r>
    </w:p>
    <w:p w14:paraId="069009BB"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D5647D" w14:paraId="5A4BE61C" w14:textId="77777777">
        <w:tc>
          <w:tcPr>
            <w:tcW w:w="9449" w:type="dxa"/>
            <w:tcBorders>
              <w:top w:val="nil"/>
              <w:left w:val="nil"/>
              <w:bottom w:val="single" w:sz="8" w:space="0" w:color="auto"/>
              <w:right w:val="nil"/>
            </w:tcBorders>
          </w:tcPr>
          <w:p w14:paraId="5ED1FA70" w14:textId="77777777" w:rsidR="00763CC6" w:rsidRDefault="00763CC6">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38817AAC" w14:textId="77777777" w:rsidR="00763CC6" w:rsidRDefault="00763CC6">
            <w:pPr>
              <w:widowControl w:val="0"/>
              <w:autoSpaceDE w:val="0"/>
              <w:autoSpaceDN w:val="0"/>
              <w:adjustRightInd w:val="0"/>
              <w:spacing w:after="0" w:line="240" w:lineRule="auto"/>
              <w:rPr>
                <w:rFonts w:ascii="Calibri" w:hAnsi="Calibri" w:cs="Calibri"/>
                <w:b/>
                <w:bCs/>
                <w:color w:val="000000"/>
                <w:kern w:val="0"/>
                <w:sz w:val="28"/>
                <w:szCs w:val="28"/>
              </w:rPr>
            </w:pPr>
          </w:p>
        </w:tc>
      </w:tr>
    </w:tbl>
    <w:p w14:paraId="2CC7A0E8"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0174AADE"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73CBBE2B"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souladu s výše uvedeným byl proveden výpočet porovnávací hodnoty, který je uveden v odstavci 4.2.</w:t>
      </w:r>
    </w:p>
    <w:p w14:paraId="6A4B6850"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69EDB1A2"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sz w:val="16"/>
          <w:szCs w:val="16"/>
        </w:rPr>
        <w:br w:type="page"/>
      </w:r>
    </w:p>
    <w:p w14:paraId="5EC47542"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D5647D" w14:paraId="27B44C8A" w14:textId="77777777">
        <w:tc>
          <w:tcPr>
            <w:tcW w:w="9486" w:type="dxa"/>
            <w:tcBorders>
              <w:top w:val="single" w:sz="6" w:space="0" w:color="auto"/>
              <w:left w:val="single" w:sz="8" w:space="0" w:color="auto"/>
              <w:bottom w:val="single" w:sz="6" w:space="0" w:color="auto"/>
              <w:right w:val="nil"/>
            </w:tcBorders>
            <w:shd w:val="pct30" w:color="0080FF" w:fill="FFFFFF"/>
          </w:tcPr>
          <w:p w14:paraId="31D343E9"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10E120CF" w14:textId="77777777" w:rsidR="00763CC6" w:rsidRDefault="00763CC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4AE90B78" w14:textId="77777777" w:rsidR="00763CC6" w:rsidRDefault="00763CC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6969E36B" w14:textId="77777777" w:rsidR="00763CC6" w:rsidRDefault="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1E465E22" w14:textId="77777777" w:rsidR="00763CC6" w:rsidRDefault="00763CC6">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0C96052A" w14:textId="77777777" w:rsidR="00763CC6" w:rsidRDefault="00763CC6">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7250C252" w14:textId="77777777" w:rsidR="00763CC6" w:rsidRDefault="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1F3BA81F"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provedena kontrola postupu podle § 52 písm. a) až e).</w:t>
      </w:r>
    </w:p>
    <w:p w14:paraId="4EAD6921"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29"/>
        <w:gridCol w:w="4793"/>
      </w:tblGrid>
      <w:tr w:rsidR="00D5647D" w14:paraId="5C4DDE13" w14:textId="77777777">
        <w:tc>
          <w:tcPr>
            <w:tcW w:w="4829" w:type="dxa"/>
            <w:tcBorders>
              <w:top w:val="single" w:sz="6" w:space="0" w:color="auto"/>
              <w:left w:val="single" w:sz="8" w:space="0" w:color="auto"/>
              <w:bottom w:val="single" w:sz="6" w:space="0" w:color="auto"/>
              <w:right w:val="nil"/>
            </w:tcBorders>
          </w:tcPr>
          <w:p w14:paraId="6DA6F5D8"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vybere zdroj dat</w:t>
            </w:r>
          </w:p>
        </w:tc>
        <w:tc>
          <w:tcPr>
            <w:tcW w:w="4793" w:type="dxa"/>
            <w:tcBorders>
              <w:top w:val="single" w:sz="6" w:space="0" w:color="auto"/>
              <w:left w:val="single" w:sz="6" w:space="0" w:color="auto"/>
              <w:bottom w:val="single" w:sz="6" w:space="0" w:color="auto"/>
              <w:right w:val="single" w:sz="8" w:space="0" w:color="auto"/>
            </w:tcBorders>
          </w:tcPr>
          <w:p w14:paraId="39325E06" w14:textId="77777777" w:rsidR="00763CC6" w:rsidRDefault="00763CC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D5647D" w14:paraId="73EC6C34" w14:textId="77777777">
        <w:tc>
          <w:tcPr>
            <w:tcW w:w="4829" w:type="dxa"/>
            <w:tcBorders>
              <w:top w:val="single" w:sz="6" w:space="0" w:color="auto"/>
              <w:left w:val="single" w:sz="8" w:space="0" w:color="auto"/>
              <w:bottom w:val="single" w:sz="6" w:space="0" w:color="auto"/>
              <w:right w:val="nil"/>
            </w:tcBorders>
          </w:tcPr>
          <w:p w14:paraId="324D6D33"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sebere nebo vytvoří data</w:t>
            </w:r>
          </w:p>
        </w:tc>
        <w:tc>
          <w:tcPr>
            <w:tcW w:w="4793" w:type="dxa"/>
            <w:tcBorders>
              <w:top w:val="single" w:sz="6" w:space="0" w:color="auto"/>
              <w:left w:val="single" w:sz="6" w:space="0" w:color="auto"/>
              <w:bottom w:val="single" w:sz="6" w:space="0" w:color="auto"/>
              <w:right w:val="single" w:sz="8" w:space="0" w:color="auto"/>
            </w:tcBorders>
          </w:tcPr>
          <w:p w14:paraId="5F62FF63" w14:textId="77777777" w:rsidR="00763CC6" w:rsidRDefault="00763CC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D5647D" w14:paraId="0056DE3C" w14:textId="77777777">
        <w:tc>
          <w:tcPr>
            <w:tcW w:w="4829" w:type="dxa"/>
            <w:tcBorders>
              <w:top w:val="single" w:sz="6" w:space="0" w:color="auto"/>
              <w:left w:val="single" w:sz="8" w:space="0" w:color="auto"/>
              <w:bottom w:val="single" w:sz="6" w:space="0" w:color="auto"/>
              <w:right w:val="nil"/>
            </w:tcBorders>
          </w:tcPr>
          <w:p w14:paraId="4FFFEEAA"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zpracuje data</w:t>
            </w:r>
          </w:p>
        </w:tc>
        <w:tc>
          <w:tcPr>
            <w:tcW w:w="4793" w:type="dxa"/>
            <w:tcBorders>
              <w:top w:val="single" w:sz="6" w:space="0" w:color="auto"/>
              <w:left w:val="single" w:sz="6" w:space="0" w:color="auto"/>
              <w:bottom w:val="single" w:sz="6" w:space="0" w:color="auto"/>
              <w:right w:val="single" w:sz="8" w:space="0" w:color="auto"/>
            </w:tcBorders>
          </w:tcPr>
          <w:p w14:paraId="2873DFA1" w14:textId="77777777" w:rsidR="00763CC6" w:rsidRDefault="00763CC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D5647D" w14:paraId="314FD87B" w14:textId="77777777">
        <w:tc>
          <w:tcPr>
            <w:tcW w:w="4829" w:type="dxa"/>
            <w:tcBorders>
              <w:top w:val="single" w:sz="6" w:space="0" w:color="auto"/>
              <w:left w:val="single" w:sz="8" w:space="0" w:color="auto"/>
              <w:bottom w:val="single" w:sz="6" w:space="0" w:color="auto"/>
              <w:right w:val="nil"/>
            </w:tcBorders>
          </w:tcPr>
          <w:p w14:paraId="1F9866D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provede analýzu dat a zformuluje její výsledky</w:t>
            </w:r>
          </w:p>
        </w:tc>
        <w:tc>
          <w:tcPr>
            <w:tcW w:w="4793" w:type="dxa"/>
            <w:tcBorders>
              <w:top w:val="single" w:sz="6" w:space="0" w:color="auto"/>
              <w:left w:val="single" w:sz="6" w:space="0" w:color="auto"/>
              <w:bottom w:val="single" w:sz="6" w:space="0" w:color="auto"/>
              <w:right w:val="single" w:sz="8" w:space="0" w:color="auto"/>
            </w:tcBorders>
          </w:tcPr>
          <w:p w14:paraId="34AECF34" w14:textId="77777777" w:rsidR="00763CC6" w:rsidRDefault="00763CC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D5647D" w14:paraId="6162AC47" w14:textId="77777777">
        <w:tc>
          <w:tcPr>
            <w:tcW w:w="4829" w:type="dxa"/>
            <w:tcBorders>
              <w:top w:val="single" w:sz="6" w:space="0" w:color="auto"/>
              <w:left w:val="single" w:sz="8" w:space="0" w:color="auto"/>
              <w:bottom w:val="single" w:sz="6" w:space="0" w:color="auto"/>
              <w:right w:val="nil"/>
            </w:tcBorders>
          </w:tcPr>
          <w:p w14:paraId="5F30B150"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interpretuje výsledky analýzy dat</w:t>
            </w:r>
          </w:p>
        </w:tc>
        <w:tc>
          <w:tcPr>
            <w:tcW w:w="4793" w:type="dxa"/>
            <w:tcBorders>
              <w:top w:val="single" w:sz="6" w:space="0" w:color="auto"/>
              <w:left w:val="single" w:sz="6" w:space="0" w:color="auto"/>
              <w:bottom w:val="single" w:sz="6" w:space="0" w:color="auto"/>
              <w:right w:val="single" w:sz="8" w:space="0" w:color="auto"/>
            </w:tcBorders>
          </w:tcPr>
          <w:p w14:paraId="6A0F209A" w14:textId="77777777" w:rsidR="00763CC6" w:rsidRDefault="00763CC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D5647D" w14:paraId="42DD8B0D" w14:textId="77777777">
        <w:tc>
          <w:tcPr>
            <w:tcW w:w="4829" w:type="dxa"/>
            <w:tcBorders>
              <w:top w:val="single" w:sz="6" w:space="0" w:color="auto"/>
              <w:left w:val="single" w:sz="8" w:space="0" w:color="auto"/>
              <w:bottom w:val="single" w:sz="6" w:space="0" w:color="auto"/>
              <w:right w:val="nil"/>
            </w:tcBorders>
          </w:tcPr>
          <w:p w14:paraId="2178150F"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zkontroluje svůj postup podle písmen a) až e)</w:t>
            </w:r>
          </w:p>
        </w:tc>
        <w:tc>
          <w:tcPr>
            <w:tcW w:w="4793" w:type="dxa"/>
            <w:tcBorders>
              <w:top w:val="single" w:sz="6" w:space="0" w:color="auto"/>
              <w:left w:val="single" w:sz="6" w:space="0" w:color="auto"/>
              <w:bottom w:val="single" w:sz="6" w:space="0" w:color="auto"/>
              <w:right w:val="single" w:sz="8" w:space="0" w:color="auto"/>
            </w:tcBorders>
          </w:tcPr>
          <w:p w14:paraId="16CC9E31" w14:textId="77777777" w:rsidR="00763CC6" w:rsidRDefault="00763CC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D5647D" w14:paraId="4510AFBD" w14:textId="77777777">
        <w:tc>
          <w:tcPr>
            <w:tcW w:w="4829" w:type="dxa"/>
            <w:tcBorders>
              <w:top w:val="single" w:sz="6" w:space="0" w:color="auto"/>
              <w:left w:val="single" w:sz="8" w:space="0" w:color="auto"/>
              <w:bottom w:val="single" w:sz="6" w:space="0" w:color="auto"/>
              <w:right w:val="nil"/>
            </w:tcBorders>
          </w:tcPr>
          <w:p w14:paraId="482C55FA"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zformuluje závěr</w:t>
            </w:r>
          </w:p>
        </w:tc>
        <w:tc>
          <w:tcPr>
            <w:tcW w:w="4793" w:type="dxa"/>
            <w:tcBorders>
              <w:top w:val="single" w:sz="6" w:space="0" w:color="auto"/>
              <w:left w:val="single" w:sz="6" w:space="0" w:color="auto"/>
              <w:bottom w:val="single" w:sz="6" w:space="0" w:color="auto"/>
              <w:right w:val="single" w:sz="8" w:space="0" w:color="auto"/>
            </w:tcBorders>
          </w:tcPr>
          <w:p w14:paraId="67EB3302" w14:textId="77777777" w:rsidR="00763CC6" w:rsidRDefault="00763CC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bl>
    <w:p w14:paraId="2C32C199"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3239DF8D"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7141FD4F"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D5647D" w14:paraId="21288FE3" w14:textId="77777777">
        <w:tc>
          <w:tcPr>
            <w:tcW w:w="9486" w:type="dxa"/>
            <w:tcBorders>
              <w:top w:val="single" w:sz="6" w:space="0" w:color="auto"/>
              <w:left w:val="single" w:sz="8" w:space="0" w:color="auto"/>
              <w:bottom w:val="single" w:sz="6" w:space="0" w:color="auto"/>
              <w:right w:val="nil"/>
            </w:tcBorders>
            <w:shd w:val="pct30" w:color="0080FF" w:fill="FFFFFF"/>
          </w:tcPr>
          <w:p w14:paraId="0B9FBEC8"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0A66B489"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rPr>
            </w:pPr>
          </w:p>
        </w:tc>
      </w:tr>
    </w:tbl>
    <w:p w14:paraId="2C24C012" w14:textId="77777777" w:rsidR="00763CC6" w:rsidRDefault="00763CC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18E94CC1" w14:textId="77777777" w:rsidR="00763CC6" w:rsidRDefault="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49325643" w14:textId="77777777" w:rsidR="00763CC6" w:rsidRDefault="00763CC6">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Otázka</w:t>
      </w:r>
    </w:p>
    <w:p w14:paraId="2B24337D"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bylo provést ocenění cenou obvyklou pozemku parc. č. St. 31 (zastavěná plocha a nádvoří), jehož součástí je stavba č.p. 57 Labuty, způsob využití: bydlení, včetně příslušenství v kat. území Labuty, obec Labuty, část obce Labuty, okres Hodonín, zapsáno na LV 491.</w:t>
      </w:r>
    </w:p>
    <w:p w14:paraId="26D81283" w14:textId="77777777" w:rsidR="00763CC6" w:rsidRDefault="00763CC6">
      <w:pPr>
        <w:widowControl w:val="0"/>
        <w:autoSpaceDE w:val="0"/>
        <w:autoSpaceDN w:val="0"/>
        <w:adjustRightInd w:val="0"/>
        <w:spacing w:after="0" w:line="240" w:lineRule="auto"/>
        <w:jc w:val="both"/>
        <w:rPr>
          <w:rFonts w:ascii="Calibri" w:hAnsi="Calibri" w:cs="Calibri"/>
          <w:color w:val="000000"/>
          <w:kern w:val="0"/>
        </w:rPr>
      </w:pPr>
    </w:p>
    <w:p w14:paraId="4A4AE5BC" w14:textId="77777777" w:rsidR="00763CC6" w:rsidRDefault="00763CC6">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Odpověď</w:t>
      </w:r>
    </w:p>
    <w:p w14:paraId="365C3557" w14:textId="77777777" w:rsidR="00763CC6" w:rsidRDefault="00763CC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cs="Times New Roman"/>
          <w:b/>
          <w:bCs/>
          <w:color w:val="000000"/>
          <w:kern w:val="0"/>
        </w:rPr>
        <w:t xml:space="preserve"> 1.650.000,- Kč.</w:t>
      </w:r>
    </w:p>
    <w:p w14:paraId="0A770E7E" w14:textId="77777777" w:rsidR="00763CC6" w:rsidRDefault="00763CC6">
      <w:pPr>
        <w:widowControl w:val="0"/>
        <w:autoSpaceDE w:val="0"/>
        <w:autoSpaceDN w:val="0"/>
        <w:adjustRightInd w:val="0"/>
        <w:spacing w:after="0" w:line="240" w:lineRule="auto"/>
        <w:jc w:val="both"/>
        <w:rPr>
          <w:rFonts w:ascii="Calibri" w:hAnsi="Calibri" w:cs="Calibri"/>
          <w:b/>
          <w:bCs/>
          <w:color w:val="000000"/>
          <w:kern w:val="0"/>
        </w:rPr>
      </w:pPr>
    </w:p>
    <w:p w14:paraId="1473C0FB"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rozpis jednotlivých požadovaných části dle usnesení soudního exekutora:</w:t>
      </w:r>
    </w:p>
    <w:p w14:paraId="37BF226B" w14:textId="77777777" w:rsidR="00763CC6" w:rsidRDefault="00763CC6">
      <w:pPr>
        <w:widowControl w:val="0"/>
        <w:autoSpaceDE w:val="0"/>
        <w:autoSpaceDN w:val="0"/>
        <w:adjustRightInd w:val="0"/>
        <w:spacing w:after="0" w:line="240" w:lineRule="auto"/>
        <w:jc w:val="both"/>
        <w:rPr>
          <w:rFonts w:ascii="Calibri" w:hAnsi="Calibri" w:cs="Calibri"/>
          <w:color w:val="000000"/>
          <w:kern w:val="0"/>
        </w:rPr>
      </w:pPr>
    </w:p>
    <w:p w14:paraId="3A98366B" w14:textId="77777777" w:rsidR="00763CC6" w:rsidRDefault="00763CC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 Nemovitá věc, které se výkon týká:</w:t>
      </w:r>
    </w:p>
    <w:p w14:paraId="7C6C6EA6"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p>
    <w:p w14:paraId="66DDD6F4"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pozemku parc. č. St. 31 (zastavěná plocha a nádvoří), jehož součástí je stavba č.p. 57 Labuty, způsob využití: bydlení, včetně příslušenství v kat. území Labuty, obec Labuty, část obce Labuty, okres Hodonín, zapsáno na LV 491.</w:t>
      </w:r>
    </w:p>
    <w:p w14:paraId="678C4A32"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0C074E2A"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 Příslušenství nemovité věci, které se výkon týká:</w:t>
      </w:r>
    </w:p>
    <w:p w14:paraId="0F4E4740"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4910193F"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oplocení a hospodářské stavby.</w:t>
      </w:r>
    </w:p>
    <w:p w14:paraId="09A56C2B"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2A335EC7"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III. Výsledná cena nemovité věci (I.) a jejího příslušenství (II.), které se výkon týká:</w:t>
      </w:r>
    </w:p>
    <w:p w14:paraId="0FC7B1C4"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7AFB6BE4"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1.650.000,- Kč.</w:t>
      </w:r>
    </w:p>
    <w:p w14:paraId="1A66F2CE" w14:textId="77777777" w:rsidR="00763CC6" w:rsidRDefault="00763CC6">
      <w:pPr>
        <w:widowControl w:val="0"/>
        <w:autoSpaceDE w:val="0"/>
        <w:autoSpaceDN w:val="0"/>
        <w:adjustRightInd w:val="0"/>
        <w:spacing w:after="0" w:line="240" w:lineRule="auto"/>
        <w:jc w:val="both"/>
        <w:rPr>
          <w:rFonts w:ascii="Times New Roman" w:hAnsi="Times New Roman" w:cs="Times New Roman"/>
          <w:b/>
          <w:bCs/>
          <w:color w:val="000000"/>
          <w:kern w:val="0"/>
        </w:rPr>
      </w:pPr>
    </w:p>
    <w:p w14:paraId="7A7D8EBE" w14:textId="77777777" w:rsidR="00763CC6" w:rsidRDefault="00763CC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IV. Známá věcná břemena, výměnky a nájemní, pachtovní či předkupní práva, která prodejem v dražbě nezaniknou:</w:t>
      </w:r>
    </w:p>
    <w:p w14:paraId="3DD9FAEC" w14:textId="77777777" w:rsidR="00763CC6" w:rsidRDefault="00763CC6">
      <w:pPr>
        <w:widowControl w:val="0"/>
        <w:autoSpaceDE w:val="0"/>
        <w:autoSpaceDN w:val="0"/>
        <w:adjustRightInd w:val="0"/>
        <w:spacing w:after="0" w:line="240" w:lineRule="auto"/>
        <w:jc w:val="both"/>
        <w:rPr>
          <w:rFonts w:ascii="Times New Roman" w:hAnsi="Times New Roman" w:cs="Times New Roman"/>
          <w:b/>
          <w:bCs/>
          <w:color w:val="000000"/>
          <w:kern w:val="0"/>
        </w:rPr>
      </w:pPr>
    </w:p>
    <w:p w14:paraId="6E7BF8C9" w14:textId="77777777" w:rsidR="00763CC6" w:rsidRDefault="00763CC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xml:space="preserve">- nájemní smlouva, včetně dodatku č. 1 o pronájmu domu za měsíční nájemné 10 tis. Kč. Nájemní smlouva je uzavřena do 28.2.2027. Doba trvání nájemní smlouvy je 12 měsíců. Právní vadu oceňujeme v zaokrouhlené výši </w:t>
      </w:r>
      <w:r>
        <w:rPr>
          <w:rFonts w:ascii="Times New Roman" w:hAnsi="Times New Roman" w:cs="Times New Roman"/>
          <w:b/>
          <w:bCs/>
          <w:color w:val="000000"/>
          <w:kern w:val="0"/>
        </w:rPr>
        <w:t>120.000,- Kč.</w:t>
      </w:r>
    </w:p>
    <w:p w14:paraId="25043B0C"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80FF"/>
          <w:kern w:val="0"/>
        </w:rPr>
      </w:pPr>
    </w:p>
    <w:p w14:paraId="2E59F0EF"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S nemovitou věcí je spojeno nájemní právo. Znalecká kancelář považuje nájemné ze zjištěného nájemního práva za v místě a čase obvyklé a zároveň se domnívá, že toto právo výrazně neomezuje prodat nemovitou věc v dražbě. </w:t>
      </w:r>
    </w:p>
    <w:p w14:paraId="4B7CD5CB"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80FF"/>
          <w:kern w:val="0"/>
        </w:rPr>
      </w:pPr>
    </w:p>
    <w:p w14:paraId="0F22A5D7"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V. Výsledná cena nemovité věci (I.) a jejího příslušenství (II.), včetně právní vady (IV.), které se výkon týká:</w:t>
      </w:r>
    </w:p>
    <w:p w14:paraId="3F40DB75"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362FF3BE" w14:textId="77777777" w:rsidR="00763CC6" w:rsidRDefault="00763CC6">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1.530.000,- Kč.</w:t>
      </w:r>
    </w:p>
    <w:p w14:paraId="68A68A80"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1108864D"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rPr>
          <w:rFonts w:ascii="Times New Roman" w:hAnsi="Times New Roman" w:cs="Times New Roman"/>
          <w:color w:val="0080FF"/>
          <w:kern w:val="0"/>
        </w:rPr>
      </w:pPr>
    </w:p>
    <w:p w14:paraId="0F14FBDC" w14:textId="59FEE14F" w:rsidR="00763CC6" w:rsidRDefault="00763CC6" w:rsidP="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6.2. Podmínky správnosti závěru, případně skutečnosti snižující jeho přesnost</w:t>
      </w:r>
    </w:p>
    <w:p w14:paraId="330EF021" w14:textId="77777777" w:rsidR="00763CC6" w:rsidRDefault="00763CC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Nebyly zjištěny.</w:t>
      </w:r>
    </w:p>
    <w:p w14:paraId="5F1EE738" w14:textId="77777777" w:rsidR="00763CC6" w:rsidRDefault="00763CC6">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D5647D" w14:paraId="5B479EFB" w14:textId="77777777">
        <w:tc>
          <w:tcPr>
            <w:tcW w:w="9486" w:type="dxa"/>
            <w:tcBorders>
              <w:top w:val="single" w:sz="6" w:space="0" w:color="auto"/>
              <w:left w:val="single" w:sz="8" w:space="0" w:color="auto"/>
              <w:bottom w:val="single" w:sz="6" w:space="0" w:color="auto"/>
              <w:right w:val="nil"/>
            </w:tcBorders>
            <w:shd w:val="pct30" w:color="0080FF" w:fill="FFFFFF"/>
          </w:tcPr>
          <w:p w14:paraId="3F994941"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769C0A64" w14:textId="77777777" w:rsidR="00763CC6" w:rsidRDefault="00763CC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65AAD860" w14:textId="77777777" w:rsidR="00763CC6" w:rsidRDefault="00763CC6">
      <w:pPr>
        <w:widowControl w:val="0"/>
        <w:tabs>
          <w:tab w:val="left" w:pos="4230"/>
        </w:tabs>
        <w:autoSpaceDE w:val="0"/>
        <w:autoSpaceDN w:val="0"/>
        <w:adjustRightInd w:val="0"/>
        <w:spacing w:before="57" w:after="57" w:line="240" w:lineRule="auto"/>
        <w:ind w:right="113"/>
        <w:rPr>
          <w:rFonts w:ascii="Times New Roman" w:hAnsi="Times New Roman" w:cs="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D5647D" w14:paraId="76A6D025" w14:textId="77777777">
        <w:tc>
          <w:tcPr>
            <w:tcW w:w="7067" w:type="dxa"/>
            <w:tcBorders>
              <w:top w:val="nil"/>
              <w:left w:val="nil"/>
              <w:bottom w:val="single" w:sz="8" w:space="0" w:color="auto"/>
              <w:right w:val="nil"/>
            </w:tcBorders>
          </w:tcPr>
          <w:p w14:paraId="663BC8DE"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b/>
                <w:bCs/>
                <w:color w:val="000000"/>
                <w:kern w:val="0"/>
              </w:rPr>
            </w:pPr>
          </w:p>
        </w:tc>
        <w:tc>
          <w:tcPr>
            <w:tcW w:w="2571" w:type="dxa"/>
            <w:gridSpan w:val="2"/>
            <w:tcBorders>
              <w:top w:val="nil"/>
              <w:left w:val="nil"/>
              <w:bottom w:val="single" w:sz="8" w:space="0" w:color="auto"/>
              <w:right w:val="nil"/>
            </w:tcBorders>
          </w:tcPr>
          <w:p w14:paraId="1E95DF5E"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počet stran A4 v příloze:</w:t>
            </w:r>
          </w:p>
        </w:tc>
      </w:tr>
      <w:tr w:rsidR="00D5647D" w14:paraId="3A31D434" w14:textId="77777777">
        <w:tc>
          <w:tcPr>
            <w:tcW w:w="8050" w:type="dxa"/>
            <w:gridSpan w:val="2"/>
            <w:tcBorders>
              <w:top w:val="nil"/>
              <w:left w:val="nil"/>
              <w:bottom w:val="nil"/>
              <w:right w:val="nil"/>
            </w:tcBorders>
          </w:tcPr>
          <w:p w14:paraId="788C01B7" w14:textId="77777777" w:rsidR="00763CC6" w:rsidRDefault="00763CC6">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491</w:t>
            </w:r>
          </w:p>
        </w:tc>
        <w:tc>
          <w:tcPr>
            <w:tcW w:w="1588" w:type="dxa"/>
            <w:tcBorders>
              <w:top w:val="nil"/>
              <w:left w:val="nil"/>
              <w:bottom w:val="nil"/>
              <w:right w:val="nil"/>
            </w:tcBorders>
          </w:tcPr>
          <w:p w14:paraId="2E2AC770" w14:textId="77777777" w:rsidR="00763CC6" w:rsidRDefault="00763CC6">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D5647D" w14:paraId="3A3B72B4" w14:textId="77777777">
        <w:tc>
          <w:tcPr>
            <w:tcW w:w="8050" w:type="dxa"/>
            <w:gridSpan w:val="2"/>
            <w:tcBorders>
              <w:top w:val="nil"/>
              <w:left w:val="nil"/>
              <w:bottom w:val="nil"/>
              <w:right w:val="nil"/>
            </w:tcBorders>
          </w:tcPr>
          <w:p w14:paraId="24A6916E" w14:textId="77777777" w:rsidR="00763CC6" w:rsidRDefault="00763CC6">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Snímek katastrální mapy</w:t>
            </w:r>
          </w:p>
        </w:tc>
        <w:tc>
          <w:tcPr>
            <w:tcW w:w="1588" w:type="dxa"/>
            <w:tcBorders>
              <w:top w:val="nil"/>
              <w:left w:val="nil"/>
              <w:bottom w:val="nil"/>
              <w:right w:val="nil"/>
            </w:tcBorders>
          </w:tcPr>
          <w:p w14:paraId="2525E7D4" w14:textId="77777777" w:rsidR="00763CC6" w:rsidRDefault="00763CC6">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D5647D" w14:paraId="656E3638" w14:textId="77777777">
        <w:tc>
          <w:tcPr>
            <w:tcW w:w="8050" w:type="dxa"/>
            <w:gridSpan w:val="2"/>
            <w:tcBorders>
              <w:top w:val="nil"/>
              <w:left w:val="nil"/>
              <w:bottom w:val="nil"/>
              <w:right w:val="nil"/>
            </w:tcBorders>
          </w:tcPr>
          <w:p w14:paraId="15AC3032" w14:textId="77777777" w:rsidR="00763CC6" w:rsidRDefault="00763CC6">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Mapa oblasti</w:t>
            </w:r>
          </w:p>
        </w:tc>
        <w:tc>
          <w:tcPr>
            <w:tcW w:w="1588" w:type="dxa"/>
            <w:tcBorders>
              <w:top w:val="nil"/>
              <w:left w:val="nil"/>
              <w:bottom w:val="nil"/>
              <w:right w:val="nil"/>
            </w:tcBorders>
          </w:tcPr>
          <w:p w14:paraId="09C1A89D" w14:textId="77777777" w:rsidR="00763CC6" w:rsidRDefault="00763CC6">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D5647D" w14:paraId="4E607EE8" w14:textId="77777777">
        <w:tc>
          <w:tcPr>
            <w:tcW w:w="8050" w:type="dxa"/>
            <w:gridSpan w:val="2"/>
            <w:tcBorders>
              <w:top w:val="nil"/>
              <w:left w:val="nil"/>
              <w:bottom w:val="nil"/>
              <w:right w:val="nil"/>
            </w:tcBorders>
          </w:tcPr>
          <w:p w14:paraId="50230278" w14:textId="77777777" w:rsidR="00763CC6" w:rsidRDefault="00763CC6">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Fotodokumentace nemovité věci</w:t>
            </w:r>
          </w:p>
        </w:tc>
        <w:tc>
          <w:tcPr>
            <w:tcW w:w="1588" w:type="dxa"/>
            <w:tcBorders>
              <w:top w:val="nil"/>
              <w:left w:val="nil"/>
              <w:bottom w:val="nil"/>
              <w:right w:val="nil"/>
            </w:tcBorders>
          </w:tcPr>
          <w:p w14:paraId="6A22A6A9" w14:textId="77777777" w:rsidR="00763CC6" w:rsidRDefault="00763CC6">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4</w:t>
            </w:r>
          </w:p>
        </w:tc>
      </w:tr>
    </w:tbl>
    <w:p w14:paraId="66F15821"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53CEDFA0"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rPr>
        <w:br w:type="page"/>
      </w:r>
    </w:p>
    <w:p w14:paraId="4265DDB5" w14:textId="4F6CB668" w:rsidR="00763CC6" w:rsidRDefault="00763CC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Doplňující informace</w:t>
      </w:r>
    </w:p>
    <w:p w14:paraId="58F747C3" w14:textId="77777777" w:rsidR="00763CC6" w:rsidRDefault="00763CC6">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Odměna byla sjednána smluvně.</w:t>
      </w:r>
    </w:p>
    <w:p w14:paraId="2188E9F8" w14:textId="77777777" w:rsidR="00763CC6" w:rsidRDefault="00763CC6">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1C8498AD" w14:textId="77777777" w:rsidR="00763CC6" w:rsidRDefault="00763CC6">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Osoby podílející se na zpracování znaleckého posudku:</w:t>
      </w:r>
    </w:p>
    <w:p w14:paraId="25E1E690" w14:textId="77777777" w:rsidR="00763CC6" w:rsidRDefault="00763CC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6656E140" w14:textId="77777777" w:rsidR="00763CC6" w:rsidRDefault="00763CC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2E0C4445" w14:textId="77777777" w:rsidR="00763CC6" w:rsidRDefault="00763CC6">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Jakub Chrástecký</w:t>
      </w:r>
    </w:p>
    <w:p w14:paraId="27A3D3C0" w14:textId="77777777" w:rsidR="00763CC6" w:rsidRDefault="00763CC6">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52FF2791" w14:textId="77777777" w:rsidR="00763CC6" w:rsidRDefault="00763CC6">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219DD612" w14:textId="77777777" w:rsidR="00763CC6" w:rsidRDefault="00763CC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3F2A35B3" w14:textId="77777777" w:rsidR="00763CC6" w:rsidRDefault="00763CC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515AE09A" w14:textId="77777777" w:rsidR="00763CC6" w:rsidRDefault="00763CC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p>
    <w:p w14:paraId="26676636" w14:textId="77777777" w:rsidR="00763CC6" w:rsidRDefault="00763CC6">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Konzultant nebyl přibrán.</w:t>
      </w:r>
    </w:p>
    <w:p w14:paraId="24FFDD0C" w14:textId="77777777" w:rsidR="00763CC6" w:rsidRDefault="00763CC6">
      <w:pPr>
        <w:widowControl w:val="0"/>
        <w:autoSpaceDE w:val="0"/>
        <w:autoSpaceDN w:val="0"/>
        <w:adjustRightInd w:val="0"/>
        <w:spacing w:before="30" w:after="30" w:line="240" w:lineRule="auto"/>
        <w:rPr>
          <w:rFonts w:ascii="Times New Roman" w:hAnsi="Times New Roman" w:cs="Times New Roman"/>
          <w:color w:val="000000"/>
          <w:kern w:val="0"/>
        </w:rPr>
      </w:pPr>
    </w:p>
    <w:p w14:paraId="06CFEAA2" w14:textId="77777777" w:rsidR="00763CC6" w:rsidRDefault="00763CC6">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D5647D" w14:paraId="2CF6A33B" w14:textId="77777777">
        <w:tc>
          <w:tcPr>
            <w:tcW w:w="9486" w:type="dxa"/>
            <w:tcBorders>
              <w:top w:val="single" w:sz="6" w:space="0" w:color="auto"/>
              <w:left w:val="single" w:sz="8" w:space="0" w:color="auto"/>
              <w:bottom w:val="single" w:sz="6" w:space="0" w:color="auto"/>
              <w:right w:val="nil"/>
            </w:tcBorders>
            <w:shd w:val="pct30" w:color="0080FF" w:fill="FFFFFF"/>
          </w:tcPr>
          <w:p w14:paraId="7168F116" w14:textId="77777777" w:rsidR="00763CC6" w:rsidRDefault="00763CC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61F5C796" w14:textId="77777777" w:rsidR="00763CC6" w:rsidRDefault="00763CC6">
            <w:pPr>
              <w:widowControl w:val="0"/>
              <w:autoSpaceDE w:val="0"/>
              <w:autoSpaceDN w:val="0"/>
              <w:adjustRightInd w:val="0"/>
              <w:spacing w:after="0" w:line="240" w:lineRule="auto"/>
              <w:jc w:val="center"/>
              <w:rPr>
                <w:rFonts w:ascii="Times New Roman" w:hAnsi="Times New Roman" w:cs="Times New Roman"/>
                <w:b/>
                <w:bCs/>
                <w:color w:val="000000"/>
                <w:kern w:val="0"/>
                <w:u w:val="single"/>
              </w:rPr>
            </w:pPr>
          </w:p>
        </w:tc>
      </w:tr>
    </w:tbl>
    <w:p w14:paraId="0CE0CAD4"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u w:val="single"/>
        </w:rPr>
      </w:pPr>
    </w:p>
    <w:p w14:paraId="26D1E9EE" w14:textId="77777777" w:rsidR="00763CC6" w:rsidRDefault="00763CC6">
      <w:pPr>
        <w:widowControl w:val="0"/>
        <w:autoSpaceDE w:val="0"/>
        <w:autoSpaceDN w:val="0"/>
        <w:adjustRightInd w:val="0"/>
        <w:spacing w:line="259" w:lineRule="auto"/>
        <w:jc w:val="both"/>
        <w:rPr>
          <w:rFonts w:ascii="Times New Roman" w:hAnsi="Times New Roman" w:cs="Times New Roman"/>
          <w:color w:val="000000"/>
          <w:kern w:val="0"/>
        </w:rPr>
      </w:pPr>
      <w:r>
        <w:rPr>
          <w:rFonts w:ascii="Times New Roman" w:hAnsi="Times New Roman" w:cs="Times New Roman"/>
          <w:color w:val="000000"/>
          <w:kern w:val="0"/>
        </w:rPr>
        <w:t xml:space="preserve">Posudek podává Znalecká společnost s.r.o., se sídlem v Praha 1 - Nové Město, Palackého 715/15, PSČ 110 00, IČ 29042054, zapsaná </w:t>
      </w:r>
      <w:proofErr w:type="spellStart"/>
      <w:r>
        <w:rPr>
          <w:rFonts w:ascii="Times New Roman" w:hAnsi="Times New Roman" w:cs="Times New Roman"/>
          <w:color w:val="000000"/>
          <w:kern w:val="0"/>
        </w:rPr>
        <w:t>MSpr</w:t>
      </w:r>
      <w:proofErr w:type="spellEnd"/>
      <w:r>
        <w:rPr>
          <w:rFonts w:ascii="Times New Roman" w:hAnsi="Times New Roman" w:cs="Times New Roman"/>
          <w:color w:val="000000"/>
          <w:kern w:val="0"/>
        </w:rPr>
        <w:t xml:space="preserve"> ČR č.j. 165/2010-OD-ZN podle </w:t>
      </w:r>
      <w:proofErr w:type="spellStart"/>
      <w:r>
        <w:rPr>
          <w:rFonts w:ascii="Times New Roman" w:hAnsi="Times New Roman" w:cs="Times New Roman"/>
          <w:color w:val="000000"/>
          <w:kern w:val="0"/>
        </w:rPr>
        <w:t>ust</w:t>
      </w:r>
      <w:proofErr w:type="spellEnd"/>
      <w:r>
        <w:rPr>
          <w:rFonts w:ascii="Times New Roman" w:hAnsi="Times New Roman" w:cs="Times New Roman"/>
          <w:color w:val="000000"/>
          <w:kern w:val="0"/>
        </w:rPr>
        <w:t xml:space="preserve">. § 21 odst. 3 zák. č. 36/1967 Sb. a § 6 odst. 1 </w:t>
      </w:r>
      <w:proofErr w:type="spellStart"/>
      <w:r>
        <w:rPr>
          <w:rFonts w:ascii="Times New Roman" w:hAnsi="Times New Roman" w:cs="Times New Roman"/>
          <w:color w:val="000000"/>
          <w:kern w:val="0"/>
        </w:rPr>
        <w:t>vyhl</w:t>
      </w:r>
      <w:proofErr w:type="spellEnd"/>
      <w:r>
        <w:rPr>
          <w:rFonts w:ascii="Times New Roman" w:hAnsi="Times New Roman" w:cs="Times New Roman"/>
          <w:color w:val="000000"/>
          <w:kern w:val="0"/>
        </w:rPr>
        <w:t xml:space="preserve">. Č. 37/1967 Sb., ve znění pozdějších předpisů, do prvého oddílu seznamu ústavů kvalifikovaných pro znaleckou činnost, a to pro znalecké posudky v oboru ekonomika s rozsahem znaleckého oprávnění pro ceny a odhady nemovitostí.                                            </w:t>
      </w:r>
    </w:p>
    <w:p w14:paraId="5E080ACD" w14:textId="77777777" w:rsidR="00763CC6" w:rsidRDefault="00763CC6">
      <w:pPr>
        <w:widowControl w:val="0"/>
        <w:tabs>
          <w:tab w:val="left" w:pos="4230"/>
        </w:tabs>
        <w:autoSpaceDE w:val="0"/>
        <w:autoSpaceDN w:val="0"/>
        <w:adjustRightInd w:val="0"/>
        <w:spacing w:before="170" w:after="113" w:line="240" w:lineRule="auto"/>
        <w:rPr>
          <w:rFonts w:ascii="Times New Roman" w:hAnsi="Times New Roman" w:cs="Times New Roman"/>
          <w:color w:val="000000"/>
          <w:kern w:val="0"/>
        </w:rPr>
      </w:pPr>
      <w:r>
        <w:rPr>
          <w:rFonts w:ascii="Times New Roman" w:hAnsi="Times New Roman" w:cs="Times New Roman"/>
          <w:color w:val="000000"/>
          <w:kern w:val="0"/>
        </w:rPr>
        <w:t>Znalecký posudek je zapsán v evidenci posudků pod pořadovým číslem 005584/2026.</w:t>
      </w:r>
    </w:p>
    <w:p w14:paraId="75935547" w14:textId="52EEF0DE" w:rsidR="00763CC6" w:rsidRDefault="00763CC6">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r>
        <w:rPr>
          <w:rFonts w:ascii="Times New Roman" w:hAnsi="Times New Roman" w:cs="Times New Roman"/>
          <w:color w:val="000000"/>
          <w:kern w:val="0"/>
        </w:rPr>
        <w:t xml:space="preserve">V Praze </w:t>
      </w:r>
      <w:r w:rsidR="004022F4">
        <w:rPr>
          <w:rFonts w:ascii="Times New Roman" w:hAnsi="Times New Roman" w:cs="Times New Roman"/>
          <w:color w:val="000000"/>
          <w:kern w:val="0"/>
        </w:rPr>
        <w:t>10</w:t>
      </w:r>
      <w:r>
        <w:rPr>
          <w:rFonts w:ascii="Times New Roman" w:hAnsi="Times New Roman" w:cs="Times New Roman"/>
          <w:color w:val="000000"/>
          <w:kern w:val="0"/>
        </w:rPr>
        <w:t>.02.2026</w:t>
      </w:r>
    </w:p>
    <w:p w14:paraId="303B79D5" w14:textId="77777777" w:rsidR="00763CC6" w:rsidRDefault="00763CC6">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74BDAFBA" w14:textId="77777777" w:rsidR="00763CC6" w:rsidRDefault="00763CC6">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2C0B5A1F" w14:textId="77777777" w:rsidR="00763CC6" w:rsidRDefault="00763CC6">
      <w:pPr>
        <w:widowControl w:val="0"/>
        <w:tabs>
          <w:tab w:val="left" w:pos="4230"/>
        </w:tabs>
        <w:autoSpaceDE w:val="0"/>
        <w:autoSpaceDN w:val="0"/>
        <w:adjustRightInd w:val="0"/>
        <w:spacing w:before="340"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OTISK ZNALECKÉ PEČETI</w:t>
      </w:r>
    </w:p>
    <w:p w14:paraId="4A8D324D" w14:textId="77777777" w:rsidR="00763CC6" w:rsidRDefault="00763CC6">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Znalecká společnost s.r.o.</w:t>
      </w:r>
    </w:p>
    <w:p w14:paraId="25CF820D" w14:textId="77777777" w:rsidR="00763CC6" w:rsidRDefault="00763CC6">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Palackého 715/15</w:t>
      </w:r>
    </w:p>
    <w:p w14:paraId="24BCEA8A" w14:textId="77777777" w:rsidR="00763CC6" w:rsidRDefault="00763CC6">
      <w:pPr>
        <w:widowControl w:val="0"/>
        <w:tabs>
          <w:tab w:val="left" w:pos="4230"/>
        </w:tabs>
        <w:autoSpaceDE w:val="0"/>
        <w:autoSpaceDN w:val="0"/>
        <w:adjustRightInd w:val="0"/>
        <w:spacing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110 00 Praha 1 - Nové Město</w:t>
      </w:r>
    </w:p>
    <w:p w14:paraId="56A850D4" w14:textId="77777777" w:rsidR="00763CC6" w:rsidRDefault="00763CC6">
      <w:pPr>
        <w:widowControl w:val="0"/>
        <w:tabs>
          <w:tab w:val="left" w:pos="4230"/>
        </w:tabs>
        <w:autoSpaceDE w:val="0"/>
        <w:autoSpaceDN w:val="0"/>
        <w:adjustRightInd w:val="0"/>
        <w:spacing w:after="0" w:line="240" w:lineRule="auto"/>
        <w:rPr>
          <w:rFonts w:ascii="Times New Roman" w:hAnsi="Times New Roman" w:cs="Times New Roman"/>
          <w:color w:val="000000"/>
          <w:kern w:val="0"/>
          <w:sz w:val="20"/>
          <w:szCs w:val="20"/>
        </w:rPr>
      </w:pPr>
    </w:p>
    <w:sectPr w:rsidR="00763CC6">
      <w:footerReference w:type="even" r:id="rId13"/>
      <w:footerReference w:type="default" r:id="rId14"/>
      <w:headerReference w:type="first" r:id="rId15"/>
      <w:footerReference w:type="first" r:id="rId16"/>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220FD" w14:textId="77777777" w:rsidR="00763CC6" w:rsidRDefault="00763CC6">
      <w:pPr>
        <w:spacing w:after="0" w:line="240" w:lineRule="auto"/>
      </w:pPr>
      <w:r>
        <w:separator/>
      </w:r>
    </w:p>
  </w:endnote>
  <w:endnote w:type="continuationSeparator" w:id="0">
    <w:p w14:paraId="60888D54" w14:textId="77777777" w:rsidR="00763CC6" w:rsidRDefault="00763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4DE4" w14:textId="77777777" w:rsidR="00763CC6" w:rsidRDefault="00763CC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4EB6ED55" w14:textId="77777777" w:rsidR="00763CC6" w:rsidRDefault="00763CC6">
    <w:pPr>
      <w:widowControl w:val="0"/>
      <w:autoSpaceDE w:val="0"/>
      <w:autoSpaceDN w:val="0"/>
      <w:adjustRightInd w:val="0"/>
      <w:spacing w:after="0" w:line="240" w:lineRule="auto"/>
      <w:rPr>
        <w:rFonts w:ascii="Times New Roman" w:hAnsi="Times New Roman" w:cs="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CAF8" w14:textId="77777777" w:rsidR="00763CC6" w:rsidRDefault="00763CC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1EE27BBD" w14:textId="77777777" w:rsidR="00763CC6" w:rsidRDefault="00763CC6">
    <w:pPr>
      <w:widowControl w:val="0"/>
      <w:autoSpaceDE w:val="0"/>
      <w:autoSpaceDN w:val="0"/>
      <w:adjustRightInd w:val="0"/>
      <w:spacing w:after="0" w:line="240" w:lineRule="auto"/>
      <w:rPr>
        <w:rFonts w:ascii="Times New Roman" w:hAnsi="Times New Roman" w:cs="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678F"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p>
  <w:p w14:paraId="0BE7BFC1" w14:textId="77777777" w:rsidR="00763CC6" w:rsidRDefault="00763CC6">
    <w:pPr>
      <w:widowControl w:val="0"/>
      <w:autoSpaceDE w:val="0"/>
      <w:autoSpaceDN w:val="0"/>
      <w:adjustRightInd w:val="0"/>
      <w:spacing w:after="0" w:line="240" w:lineRule="auto"/>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509A" w14:textId="77777777" w:rsidR="00763CC6" w:rsidRDefault="00763CC6">
      <w:pPr>
        <w:spacing w:after="0" w:line="240" w:lineRule="auto"/>
      </w:pPr>
      <w:r>
        <w:separator/>
      </w:r>
    </w:p>
  </w:footnote>
  <w:footnote w:type="continuationSeparator" w:id="0">
    <w:p w14:paraId="45BD52E9" w14:textId="77777777" w:rsidR="00763CC6" w:rsidRDefault="00763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92673" w14:textId="77777777" w:rsidR="00763CC6" w:rsidRDefault="00763CC6">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2484F035" w14:textId="77777777" w:rsidR="00763CC6" w:rsidRDefault="00763CC6">
    <w:pPr>
      <w:widowControl w:val="0"/>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927663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CC6"/>
    <w:rsid w:val="004022F4"/>
    <w:rsid w:val="00763CC6"/>
    <w:rsid w:val="00A50A2E"/>
    <w:rsid w:val="00B85F00"/>
    <w:rsid w:val="00D564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5E1673"/>
  <w14:defaultImageDpi w14:val="0"/>
  <w15:docId w15:val="{9ADA9BDF-1C15-45C2-A1CD-D6924779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next w:val="Texttabulky"/>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Nadpisodstavce"/>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4754</Words>
  <Characters>27853</Characters>
  <Application>Microsoft Office Word</Application>
  <DocSecurity>0</DocSecurity>
  <Lines>232</Lines>
  <Paragraphs>65</Paragraphs>
  <ScaleCrop>false</ScaleCrop>
  <Company/>
  <LinksUpToDate>false</LinksUpToDate>
  <CharactersWithSpaces>32542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3</cp:revision>
  <dcterms:created xsi:type="dcterms:W3CDTF">2026-02-06T07:10:00Z</dcterms:created>
  <dcterms:modified xsi:type="dcterms:W3CDTF">2026-02-09T20:28:00Z</dcterms:modified>
</cp:coreProperties>
</file>