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 w:type="dxa"/>
        <w:tblLayout w:type="fixed"/>
        <w:tblCellMar>
          <w:left w:w="0" w:type="dxa"/>
          <w:right w:w="0" w:type="dxa"/>
        </w:tblCellMar>
        <w:tblLook w:val="0000" w:firstRow="0" w:lastRow="0" w:firstColumn="0" w:lastColumn="0" w:noHBand="0" w:noVBand="0"/>
      </w:tblPr>
      <w:tblGrid>
        <w:gridCol w:w="9524"/>
        <w:gridCol w:w="114"/>
      </w:tblGrid>
      <w:tr w:rsidR="007B32A7" w14:paraId="3B910AB9" w14:textId="77777777">
        <w:tc>
          <w:tcPr>
            <w:tcW w:w="9524" w:type="dxa"/>
            <w:tcBorders>
              <w:top w:val="single" w:sz="6" w:space="0" w:color="auto"/>
              <w:left w:val="single" w:sz="8" w:space="0" w:color="auto"/>
              <w:bottom w:val="single" w:sz="6" w:space="0" w:color="auto"/>
              <w:right w:val="nil"/>
            </w:tcBorders>
            <w:shd w:val="pct30" w:color="0080FF" w:fill="FFFFFF"/>
          </w:tcPr>
          <w:p w14:paraId="64254322" w14:textId="77777777" w:rsidR="00CC032F" w:rsidRDefault="00CC032F">
            <w:pPr>
              <w:widowControl w:val="0"/>
              <w:autoSpaceDE w:val="0"/>
              <w:autoSpaceDN w:val="0"/>
              <w:adjustRightInd w:val="0"/>
              <w:spacing w:before="57" w:after="0" w:line="240" w:lineRule="auto"/>
              <w:jc w:val="center"/>
              <w:rPr>
                <w:rFonts w:ascii="Calibri" w:hAnsi="Calibri" w:cs="Calibri"/>
                <w:b/>
                <w:bCs/>
                <w:color w:val="000000"/>
                <w:kern w:val="0"/>
                <w:sz w:val="44"/>
                <w:szCs w:val="44"/>
              </w:rPr>
            </w:pPr>
            <w:r>
              <w:rPr>
                <w:rFonts w:ascii="Calibri" w:hAnsi="Calibri" w:cs="Calibri"/>
                <w:b/>
                <w:bCs/>
                <w:color w:val="000000"/>
                <w:kern w:val="0"/>
                <w:sz w:val="44"/>
                <w:szCs w:val="44"/>
              </w:rPr>
              <w:t>ZNALECKÝ POSUDEK</w:t>
            </w:r>
          </w:p>
        </w:tc>
        <w:tc>
          <w:tcPr>
            <w:tcW w:w="114" w:type="dxa"/>
            <w:tcBorders>
              <w:top w:val="single" w:sz="6" w:space="0" w:color="auto"/>
              <w:left w:val="nil"/>
              <w:bottom w:val="single" w:sz="6" w:space="0" w:color="auto"/>
              <w:right w:val="single" w:sz="8" w:space="0" w:color="auto"/>
            </w:tcBorders>
            <w:shd w:val="pct30" w:color="0080FF" w:fill="FFFFFF"/>
          </w:tcPr>
          <w:p w14:paraId="048D4B5E" w14:textId="77777777" w:rsidR="00CC032F" w:rsidRDefault="00CC032F">
            <w:pPr>
              <w:widowControl w:val="0"/>
              <w:autoSpaceDE w:val="0"/>
              <w:autoSpaceDN w:val="0"/>
              <w:adjustRightInd w:val="0"/>
              <w:spacing w:before="57" w:after="0" w:line="240" w:lineRule="auto"/>
              <w:jc w:val="center"/>
              <w:rPr>
                <w:rFonts w:ascii="Times New Roman" w:hAnsi="Times New Roman" w:cs="Times New Roman"/>
                <w:b/>
                <w:bCs/>
                <w:vanish/>
                <w:color w:val="000000"/>
                <w:kern w:val="0"/>
                <w:sz w:val="40"/>
                <w:szCs w:val="40"/>
              </w:rPr>
            </w:pPr>
          </w:p>
        </w:tc>
      </w:tr>
    </w:tbl>
    <w:p w14:paraId="4655302D" w14:textId="77777777" w:rsidR="00CC032F" w:rsidRDefault="00CC032F">
      <w:pPr>
        <w:widowControl w:val="0"/>
        <w:tabs>
          <w:tab w:val="left" w:pos="4230"/>
        </w:tabs>
        <w:autoSpaceDE w:val="0"/>
        <w:autoSpaceDN w:val="0"/>
        <w:adjustRightInd w:val="0"/>
        <w:spacing w:before="113"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t>číslo položky: 005595/2026</w:t>
      </w:r>
    </w:p>
    <w:p w14:paraId="4D260770" w14:textId="77777777" w:rsidR="00CC032F" w:rsidRDefault="00CC032F">
      <w:pPr>
        <w:widowControl w:val="0"/>
        <w:autoSpaceDE w:val="0"/>
        <w:autoSpaceDN w:val="0"/>
        <w:adjustRightInd w:val="0"/>
        <w:spacing w:before="113" w:after="0" w:line="240" w:lineRule="auto"/>
        <w:ind w:left="1722" w:hanging="1722"/>
        <w:jc w:val="center"/>
        <w:rPr>
          <w:rFonts w:ascii="Times New Roman" w:hAnsi="Times New Roman" w:cs="Times New Roman"/>
          <w:color w:val="000000"/>
          <w:kern w:val="0"/>
        </w:rPr>
      </w:pPr>
      <w:r>
        <w:rPr>
          <w:rFonts w:ascii="Times New Roman" w:hAnsi="Times New Roman" w:cs="Times New Roman"/>
          <w:color w:val="000000"/>
          <w:kern w:val="0"/>
        </w:rPr>
        <w:t>Znalecký posudek je podán v oboru ekonomika, odvětví oceňování nemovitých věcí.</w:t>
      </w:r>
    </w:p>
    <w:p w14:paraId="46F82C67" w14:textId="77777777" w:rsidR="00CC032F" w:rsidRDefault="00CC032F">
      <w:pPr>
        <w:widowControl w:val="0"/>
        <w:tabs>
          <w:tab w:val="left" w:pos="4230"/>
        </w:tabs>
        <w:autoSpaceDE w:val="0"/>
        <w:autoSpaceDN w:val="0"/>
        <w:adjustRightInd w:val="0"/>
        <w:spacing w:after="0" w:line="240" w:lineRule="auto"/>
        <w:rPr>
          <w:rFonts w:ascii="Times New Roman" w:hAnsi="Times New Roman" w:cs="Times New Roman"/>
          <w:color w:val="000000"/>
          <w:kern w:val="0"/>
        </w:rPr>
      </w:pPr>
    </w:p>
    <w:p w14:paraId="39CC47A8" w14:textId="699124C5" w:rsidR="00CC032F" w:rsidRDefault="00CC032F">
      <w:pPr>
        <w:widowControl w:val="0"/>
        <w:tabs>
          <w:tab w:val="left" w:pos="1260"/>
          <w:tab w:val="left" w:pos="2430"/>
          <w:tab w:val="left" w:pos="3690"/>
          <w:tab w:val="left" w:pos="5220"/>
          <w:tab w:val="left" w:pos="5490"/>
          <w:tab w:val="left" w:pos="6390"/>
          <w:tab w:val="left" w:pos="7470"/>
        </w:tabs>
        <w:autoSpaceDE w:val="0"/>
        <w:autoSpaceDN w:val="0"/>
        <w:adjustRightInd w:val="0"/>
        <w:spacing w:before="20" w:after="20" w:line="240" w:lineRule="auto"/>
        <w:jc w:val="center"/>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 xml:space="preserve"> </w:t>
      </w:r>
      <w:r>
        <w:rPr>
          <w:rFonts w:ascii="Times New Roman" w:hAnsi="Times New Roman" w:cs="Times New Roman"/>
          <w:noProof/>
          <w:color w:val="000000"/>
          <w:kern w:val="0"/>
        </w:rPr>
        <w:drawing>
          <wp:inline distT="0" distB="0" distL="0" distR="0" wp14:anchorId="12D6ECF3" wp14:editId="44FAEE34">
            <wp:extent cx="4328160" cy="324612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28160" cy="3246120"/>
                    </a:xfrm>
                    <a:prstGeom prst="rect">
                      <a:avLst/>
                    </a:prstGeom>
                    <a:noFill/>
                    <a:ln>
                      <a:noFill/>
                    </a:ln>
                  </pic:spPr>
                </pic:pic>
              </a:graphicData>
            </a:graphic>
          </wp:inline>
        </w:drawing>
      </w:r>
      <w:r>
        <w:rPr>
          <w:rFonts w:ascii="Times New Roman" w:hAnsi="Times New Roman" w:cs="Times New Roman"/>
          <w:color w:val="000000"/>
          <w:kern w:val="0"/>
          <w:sz w:val="22"/>
          <w:szCs w:val="22"/>
        </w:rPr>
        <w:t xml:space="preserve"> </w:t>
      </w:r>
    </w:p>
    <w:p w14:paraId="6CE5C282" w14:textId="77777777" w:rsidR="00CC032F" w:rsidRDefault="00CC032F">
      <w:pPr>
        <w:widowControl w:val="0"/>
        <w:autoSpaceDE w:val="0"/>
        <w:autoSpaceDN w:val="0"/>
        <w:adjustRightInd w:val="0"/>
        <w:spacing w:after="0" w:line="240" w:lineRule="auto"/>
        <w:rPr>
          <w:rFonts w:ascii="Times New Roman" w:hAnsi="Times New Roman" w:cs="Times New Roman"/>
          <w:color w:val="000000"/>
          <w:kern w:val="0"/>
        </w:rPr>
      </w:pPr>
    </w:p>
    <w:p w14:paraId="4563E432" w14:textId="77777777" w:rsidR="00CC032F" w:rsidRDefault="00CC032F">
      <w:pPr>
        <w:widowControl w:val="0"/>
        <w:tabs>
          <w:tab w:val="left" w:pos="4230"/>
        </w:tabs>
        <w:autoSpaceDE w:val="0"/>
        <w:autoSpaceDN w:val="0"/>
        <w:adjustRightInd w:val="0"/>
        <w:spacing w:before="170" w:after="57" w:line="240" w:lineRule="auto"/>
        <w:rPr>
          <w:rFonts w:ascii="Calibri" w:hAnsi="Calibri" w:cs="Calibri"/>
          <w:b/>
          <w:bCs/>
          <w:color w:val="000000"/>
          <w:kern w:val="0"/>
          <w:sz w:val="28"/>
          <w:szCs w:val="28"/>
        </w:rPr>
      </w:pPr>
      <w:r>
        <w:rPr>
          <w:rFonts w:ascii="Calibri" w:hAnsi="Calibri" w:cs="Calibri"/>
          <w:b/>
          <w:bCs/>
          <w:color w:val="000000"/>
          <w:kern w:val="0"/>
          <w:sz w:val="28"/>
          <w:szCs w:val="28"/>
        </w:rPr>
        <w:t>Stručný popis předmětu znaleckého posudku</w:t>
      </w:r>
    </w:p>
    <w:p w14:paraId="24362C74" w14:textId="77777777" w:rsidR="00CC032F" w:rsidRDefault="00CC032F">
      <w:pPr>
        <w:widowControl w:val="0"/>
        <w:autoSpaceDE w:val="0"/>
        <w:autoSpaceDN w:val="0"/>
        <w:adjustRightInd w:val="0"/>
        <w:spacing w:line="259" w:lineRule="atLeast"/>
        <w:jc w:val="both"/>
        <w:rPr>
          <w:rFonts w:ascii="Times New Roman" w:hAnsi="Times New Roman" w:cs="Times New Roman"/>
          <w:color w:val="000000"/>
          <w:kern w:val="0"/>
        </w:rPr>
      </w:pPr>
      <w:r>
        <w:rPr>
          <w:rFonts w:ascii="Times New Roman" w:hAnsi="Times New Roman" w:cs="Times New Roman"/>
          <w:color w:val="000000"/>
          <w:kern w:val="0"/>
        </w:rPr>
        <w:t>Ocenění jednotky č. 1433/11 Jihlava pro dobrovolnou dražbu v řízení č.j. 176 DD 18/26.</w:t>
      </w:r>
    </w:p>
    <w:p w14:paraId="4D543342" w14:textId="77777777" w:rsidR="00CC032F" w:rsidRDefault="00CC032F">
      <w:pPr>
        <w:widowControl w:val="0"/>
        <w:tabs>
          <w:tab w:val="left" w:pos="4230"/>
        </w:tabs>
        <w:autoSpaceDE w:val="0"/>
        <w:autoSpaceDN w:val="0"/>
        <w:adjustRightInd w:val="0"/>
        <w:spacing w:after="0" w:line="240" w:lineRule="auto"/>
        <w:rPr>
          <w:rFonts w:ascii="Times New Roman" w:hAnsi="Times New Roman" w:cs="Times New Roman"/>
          <w:color w:val="000000"/>
          <w:kern w:val="0"/>
        </w:rPr>
      </w:pPr>
    </w:p>
    <w:tbl>
      <w:tblPr>
        <w:tblW w:w="0" w:type="auto"/>
        <w:tblInd w:w="10" w:type="dxa"/>
        <w:tblLayout w:type="fixed"/>
        <w:tblCellMar>
          <w:left w:w="0" w:type="dxa"/>
          <w:right w:w="0" w:type="dxa"/>
        </w:tblCellMar>
        <w:tblLook w:val="0000" w:firstRow="0" w:lastRow="0" w:firstColumn="0" w:lastColumn="0" w:noHBand="0" w:noVBand="0"/>
      </w:tblPr>
      <w:tblGrid>
        <w:gridCol w:w="2343"/>
        <w:gridCol w:w="7295"/>
      </w:tblGrid>
      <w:tr w:rsidR="007B32A7" w14:paraId="3CA7AEBB" w14:textId="77777777">
        <w:tc>
          <w:tcPr>
            <w:tcW w:w="2343" w:type="dxa"/>
            <w:tcBorders>
              <w:top w:val="single" w:sz="6" w:space="0" w:color="auto"/>
              <w:left w:val="single" w:sz="8" w:space="0" w:color="auto"/>
              <w:bottom w:val="single" w:sz="6" w:space="0" w:color="auto"/>
              <w:right w:val="nil"/>
            </w:tcBorders>
            <w:shd w:val="pct30" w:color="0080FF" w:fill="FFFFFF"/>
          </w:tcPr>
          <w:p w14:paraId="323F5201" w14:textId="77777777" w:rsidR="00CC032F" w:rsidRDefault="00CC032F">
            <w:pPr>
              <w:widowControl w:val="0"/>
              <w:tabs>
                <w:tab w:val="left" w:pos="5490"/>
              </w:tabs>
              <w:autoSpaceDE w:val="0"/>
              <w:autoSpaceDN w:val="0"/>
              <w:adjustRightInd w:val="0"/>
              <w:spacing w:before="28" w:after="0" w:line="240" w:lineRule="auto"/>
              <w:rPr>
                <w:rFonts w:ascii="Calibri" w:hAnsi="Calibri" w:cs="Calibri"/>
                <w:b/>
                <w:bCs/>
                <w:color w:val="000000"/>
                <w:kern w:val="0"/>
                <w:sz w:val="26"/>
                <w:szCs w:val="26"/>
              </w:rPr>
            </w:pPr>
            <w:r>
              <w:rPr>
                <w:rFonts w:ascii="Calibri" w:hAnsi="Calibri" w:cs="Calibri"/>
                <w:b/>
                <w:bCs/>
                <w:color w:val="000000"/>
                <w:kern w:val="0"/>
                <w:sz w:val="26"/>
                <w:szCs w:val="26"/>
              </w:rPr>
              <w:t>Znalec:</w:t>
            </w:r>
          </w:p>
        </w:tc>
        <w:tc>
          <w:tcPr>
            <w:tcW w:w="7295" w:type="dxa"/>
            <w:tcBorders>
              <w:top w:val="single" w:sz="6" w:space="0" w:color="auto"/>
              <w:left w:val="nil"/>
              <w:bottom w:val="single" w:sz="6" w:space="0" w:color="auto"/>
              <w:right w:val="single" w:sz="8" w:space="0" w:color="auto"/>
            </w:tcBorders>
            <w:shd w:val="pct30" w:color="0080FF" w:fill="FFFFFF"/>
            <w:vAlign w:val="center"/>
          </w:tcPr>
          <w:p w14:paraId="4239C0D6" w14:textId="77777777" w:rsidR="00CC032F" w:rsidRDefault="00CC032F">
            <w:pPr>
              <w:widowControl w:val="0"/>
              <w:tabs>
                <w:tab w:val="left" w:pos="5490"/>
              </w:tabs>
              <w:autoSpaceDE w:val="0"/>
              <w:autoSpaceDN w:val="0"/>
              <w:adjustRightInd w:val="0"/>
              <w:spacing w:before="28" w:after="0" w:line="240" w:lineRule="auto"/>
              <w:rPr>
                <w:rFonts w:ascii="Calibri" w:hAnsi="Calibri" w:cs="Calibri"/>
                <w:b/>
                <w:bCs/>
                <w:color w:val="000000"/>
                <w:kern w:val="0"/>
                <w:sz w:val="26"/>
                <w:szCs w:val="26"/>
              </w:rPr>
            </w:pPr>
            <w:r>
              <w:rPr>
                <w:rFonts w:ascii="Calibri" w:hAnsi="Calibri" w:cs="Calibri"/>
                <w:b/>
                <w:bCs/>
                <w:color w:val="000000"/>
                <w:kern w:val="0"/>
                <w:sz w:val="26"/>
                <w:szCs w:val="26"/>
              </w:rPr>
              <w:t>Znalecká společnost s.r.o.</w:t>
            </w:r>
          </w:p>
        </w:tc>
      </w:tr>
      <w:tr w:rsidR="007B32A7" w14:paraId="75D42606" w14:textId="77777777">
        <w:trPr>
          <w:hidden/>
        </w:trPr>
        <w:tc>
          <w:tcPr>
            <w:tcW w:w="2343" w:type="dxa"/>
            <w:tcBorders>
              <w:top w:val="nil"/>
              <w:left w:val="single" w:sz="8" w:space="0" w:color="auto"/>
              <w:bottom w:val="nil"/>
              <w:right w:val="nil"/>
            </w:tcBorders>
          </w:tcPr>
          <w:p w14:paraId="07E6FF5F" w14:textId="77777777" w:rsidR="00CC032F" w:rsidRDefault="00CC032F">
            <w:pPr>
              <w:widowControl w:val="0"/>
              <w:tabs>
                <w:tab w:val="left" w:pos="5490"/>
              </w:tabs>
              <w:autoSpaceDE w:val="0"/>
              <w:autoSpaceDN w:val="0"/>
              <w:adjustRightInd w:val="0"/>
              <w:spacing w:after="0" w:line="240" w:lineRule="auto"/>
              <w:ind w:left="113"/>
              <w:rPr>
                <w:rFonts w:ascii="Times New Roman" w:hAnsi="Times New Roman" w:cs="Times New Roman"/>
                <w:vanish/>
                <w:color w:val="000000"/>
                <w:kern w:val="0"/>
              </w:rPr>
            </w:pPr>
          </w:p>
        </w:tc>
        <w:tc>
          <w:tcPr>
            <w:tcW w:w="7295" w:type="dxa"/>
            <w:tcBorders>
              <w:top w:val="nil"/>
              <w:left w:val="nil"/>
              <w:bottom w:val="nil"/>
              <w:right w:val="single" w:sz="8" w:space="0" w:color="auto"/>
            </w:tcBorders>
          </w:tcPr>
          <w:p w14:paraId="43DFA545" w14:textId="77777777" w:rsidR="00CC032F" w:rsidRDefault="00CC032F">
            <w:pPr>
              <w:widowControl w:val="0"/>
              <w:tabs>
                <w:tab w:val="left" w:pos="549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Palackého 715/15, 110 00 Praha 1 - Nové Město</w:t>
            </w:r>
          </w:p>
        </w:tc>
      </w:tr>
      <w:tr w:rsidR="007B32A7" w14:paraId="656F4027" w14:textId="77777777">
        <w:tc>
          <w:tcPr>
            <w:tcW w:w="2343" w:type="dxa"/>
            <w:tcBorders>
              <w:top w:val="single" w:sz="8" w:space="0" w:color="auto"/>
              <w:left w:val="nil"/>
              <w:bottom w:val="nil"/>
              <w:right w:val="nil"/>
            </w:tcBorders>
          </w:tcPr>
          <w:p w14:paraId="66C3ABD7" w14:textId="77777777" w:rsidR="00CC032F" w:rsidRDefault="00CC032F">
            <w:pPr>
              <w:widowControl w:val="0"/>
              <w:tabs>
                <w:tab w:val="left" w:pos="5490"/>
              </w:tabs>
              <w:autoSpaceDE w:val="0"/>
              <w:autoSpaceDN w:val="0"/>
              <w:adjustRightInd w:val="0"/>
              <w:spacing w:after="0" w:line="240" w:lineRule="auto"/>
              <w:rPr>
                <w:rFonts w:ascii="Times New Roman" w:hAnsi="Times New Roman" w:cs="Times New Roman"/>
                <w:color w:val="000000"/>
                <w:kern w:val="0"/>
                <w:sz w:val="12"/>
                <w:szCs w:val="12"/>
              </w:rPr>
            </w:pPr>
          </w:p>
        </w:tc>
        <w:tc>
          <w:tcPr>
            <w:tcW w:w="7295" w:type="dxa"/>
            <w:tcBorders>
              <w:top w:val="single" w:sz="8" w:space="0" w:color="auto"/>
              <w:left w:val="nil"/>
              <w:bottom w:val="nil"/>
              <w:right w:val="nil"/>
            </w:tcBorders>
          </w:tcPr>
          <w:p w14:paraId="7BA43417" w14:textId="77777777" w:rsidR="00CC032F" w:rsidRDefault="00CC032F">
            <w:pPr>
              <w:widowControl w:val="0"/>
              <w:tabs>
                <w:tab w:val="left" w:pos="5490"/>
              </w:tabs>
              <w:autoSpaceDE w:val="0"/>
              <w:autoSpaceDN w:val="0"/>
              <w:adjustRightInd w:val="0"/>
              <w:spacing w:after="0" w:line="240" w:lineRule="auto"/>
              <w:rPr>
                <w:rFonts w:ascii="Times New Roman" w:hAnsi="Times New Roman" w:cs="Times New Roman"/>
                <w:color w:val="000000"/>
                <w:kern w:val="0"/>
                <w:sz w:val="12"/>
                <w:szCs w:val="12"/>
              </w:rPr>
            </w:pPr>
          </w:p>
        </w:tc>
      </w:tr>
    </w:tbl>
    <w:p w14:paraId="77FD0449" w14:textId="77777777" w:rsidR="00CC032F" w:rsidRDefault="00CC032F">
      <w:pPr>
        <w:widowControl w:val="0"/>
        <w:tabs>
          <w:tab w:val="left" w:pos="4230"/>
        </w:tabs>
        <w:autoSpaceDE w:val="0"/>
        <w:autoSpaceDN w:val="0"/>
        <w:adjustRightInd w:val="0"/>
        <w:spacing w:after="0" w:line="240" w:lineRule="auto"/>
        <w:rPr>
          <w:rFonts w:ascii="Times New Roman" w:hAnsi="Times New Roman" w:cs="Times New Roman"/>
          <w:color w:val="000000"/>
          <w:kern w:val="0"/>
          <w:sz w:val="12"/>
          <w:szCs w:val="12"/>
        </w:rPr>
      </w:pPr>
    </w:p>
    <w:tbl>
      <w:tblPr>
        <w:tblW w:w="0" w:type="auto"/>
        <w:tblInd w:w="10" w:type="dxa"/>
        <w:tblLayout w:type="fixed"/>
        <w:tblCellMar>
          <w:left w:w="0" w:type="dxa"/>
          <w:right w:w="0" w:type="dxa"/>
        </w:tblCellMar>
        <w:tblLook w:val="0000" w:firstRow="0" w:lastRow="0" w:firstColumn="0" w:lastColumn="0" w:noHBand="0" w:noVBand="0"/>
      </w:tblPr>
      <w:tblGrid>
        <w:gridCol w:w="2343"/>
        <w:gridCol w:w="7295"/>
      </w:tblGrid>
      <w:tr w:rsidR="007B32A7" w14:paraId="7F97B6DA" w14:textId="77777777">
        <w:tc>
          <w:tcPr>
            <w:tcW w:w="2343" w:type="dxa"/>
            <w:tcBorders>
              <w:top w:val="single" w:sz="6" w:space="0" w:color="auto"/>
              <w:left w:val="single" w:sz="8" w:space="0" w:color="auto"/>
              <w:bottom w:val="single" w:sz="6" w:space="0" w:color="auto"/>
              <w:right w:val="nil"/>
            </w:tcBorders>
            <w:shd w:val="pct30" w:color="0080FF" w:fill="FFFFFF"/>
            <w:vAlign w:val="center"/>
          </w:tcPr>
          <w:p w14:paraId="409A68D8" w14:textId="77777777" w:rsidR="00CC032F" w:rsidRDefault="00CC032F">
            <w:pPr>
              <w:widowControl w:val="0"/>
              <w:tabs>
                <w:tab w:val="left" w:pos="5490"/>
              </w:tabs>
              <w:autoSpaceDE w:val="0"/>
              <w:autoSpaceDN w:val="0"/>
              <w:adjustRightInd w:val="0"/>
              <w:spacing w:before="28" w:after="0" w:line="240" w:lineRule="auto"/>
              <w:rPr>
                <w:rFonts w:ascii="Calibri" w:hAnsi="Calibri" w:cs="Calibri"/>
                <w:b/>
                <w:bCs/>
                <w:color w:val="000000"/>
                <w:kern w:val="0"/>
                <w:sz w:val="26"/>
                <w:szCs w:val="26"/>
              </w:rPr>
            </w:pPr>
            <w:r>
              <w:rPr>
                <w:rFonts w:ascii="Calibri" w:hAnsi="Calibri" w:cs="Calibri"/>
                <w:b/>
                <w:bCs/>
                <w:color w:val="000000"/>
                <w:kern w:val="0"/>
                <w:sz w:val="26"/>
                <w:szCs w:val="26"/>
              </w:rPr>
              <w:t>Zadavatel:</w:t>
            </w:r>
          </w:p>
        </w:tc>
        <w:tc>
          <w:tcPr>
            <w:tcW w:w="7295" w:type="dxa"/>
            <w:tcBorders>
              <w:top w:val="single" w:sz="6" w:space="0" w:color="auto"/>
              <w:left w:val="nil"/>
              <w:bottom w:val="single" w:sz="6" w:space="0" w:color="auto"/>
              <w:right w:val="single" w:sz="8" w:space="0" w:color="auto"/>
            </w:tcBorders>
            <w:shd w:val="pct30" w:color="0080FF" w:fill="FFFFFF"/>
            <w:vAlign w:val="center"/>
          </w:tcPr>
          <w:p w14:paraId="7EB4F7EA" w14:textId="77777777" w:rsidR="00CC032F" w:rsidRDefault="00CC032F">
            <w:pPr>
              <w:widowControl w:val="0"/>
              <w:tabs>
                <w:tab w:val="left" w:pos="5490"/>
              </w:tabs>
              <w:autoSpaceDE w:val="0"/>
              <w:autoSpaceDN w:val="0"/>
              <w:adjustRightInd w:val="0"/>
              <w:spacing w:before="28" w:after="0" w:line="240" w:lineRule="auto"/>
              <w:rPr>
                <w:rFonts w:ascii="Calibri" w:hAnsi="Calibri" w:cs="Calibri"/>
                <w:b/>
                <w:bCs/>
                <w:color w:val="000000"/>
                <w:kern w:val="0"/>
                <w:sz w:val="26"/>
                <w:szCs w:val="26"/>
              </w:rPr>
            </w:pPr>
            <w:r>
              <w:rPr>
                <w:rFonts w:ascii="Calibri" w:hAnsi="Calibri" w:cs="Calibri"/>
                <w:b/>
                <w:bCs/>
                <w:color w:val="000000"/>
                <w:kern w:val="0"/>
                <w:sz w:val="26"/>
                <w:szCs w:val="26"/>
              </w:rPr>
              <w:t>EXEKUTORSKÝ ÚŘAD CHEB, JUDr. Josef Lavička, soudní exekutor</w:t>
            </w:r>
          </w:p>
        </w:tc>
      </w:tr>
      <w:tr w:rsidR="007B32A7" w14:paraId="74CAD297" w14:textId="77777777">
        <w:tc>
          <w:tcPr>
            <w:tcW w:w="2343" w:type="dxa"/>
            <w:tcBorders>
              <w:top w:val="nil"/>
              <w:left w:val="single" w:sz="8" w:space="0" w:color="auto"/>
              <w:bottom w:val="nil"/>
              <w:right w:val="nil"/>
            </w:tcBorders>
          </w:tcPr>
          <w:p w14:paraId="7A4ECA4B" w14:textId="77777777" w:rsidR="00CC032F" w:rsidRDefault="00CC032F">
            <w:pPr>
              <w:widowControl w:val="0"/>
              <w:tabs>
                <w:tab w:val="left" w:pos="5490"/>
              </w:tabs>
              <w:autoSpaceDE w:val="0"/>
              <w:autoSpaceDN w:val="0"/>
              <w:adjustRightInd w:val="0"/>
              <w:spacing w:after="0" w:line="240" w:lineRule="auto"/>
              <w:ind w:left="113"/>
              <w:rPr>
                <w:rFonts w:ascii="Times New Roman" w:hAnsi="Times New Roman" w:cs="Times New Roman"/>
                <w:color w:val="000000"/>
                <w:kern w:val="0"/>
              </w:rPr>
            </w:pPr>
          </w:p>
        </w:tc>
        <w:tc>
          <w:tcPr>
            <w:tcW w:w="7295" w:type="dxa"/>
            <w:tcBorders>
              <w:top w:val="nil"/>
              <w:left w:val="nil"/>
              <w:bottom w:val="nil"/>
              <w:right w:val="single" w:sz="8" w:space="0" w:color="auto"/>
            </w:tcBorders>
          </w:tcPr>
          <w:p w14:paraId="3BB39E40" w14:textId="77777777" w:rsidR="00CC032F" w:rsidRDefault="00CC032F">
            <w:pPr>
              <w:widowControl w:val="0"/>
              <w:tabs>
                <w:tab w:val="left" w:pos="549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26. dubna 10, 35002 Cheb</w:t>
            </w:r>
          </w:p>
        </w:tc>
      </w:tr>
      <w:tr w:rsidR="007B32A7" w14:paraId="2C455AA0" w14:textId="77777777">
        <w:tc>
          <w:tcPr>
            <w:tcW w:w="2343" w:type="dxa"/>
            <w:tcBorders>
              <w:top w:val="single" w:sz="8" w:space="0" w:color="auto"/>
              <w:left w:val="nil"/>
              <w:bottom w:val="nil"/>
              <w:right w:val="nil"/>
            </w:tcBorders>
          </w:tcPr>
          <w:p w14:paraId="23FDE6CA" w14:textId="77777777" w:rsidR="00CC032F" w:rsidRDefault="00CC032F">
            <w:pPr>
              <w:widowControl w:val="0"/>
              <w:tabs>
                <w:tab w:val="left" w:pos="5490"/>
              </w:tabs>
              <w:autoSpaceDE w:val="0"/>
              <w:autoSpaceDN w:val="0"/>
              <w:adjustRightInd w:val="0"/>
              <w:spacing w:after="0" w:line="240" w:lineRule="auto"/>
              <w:rPr>
                <w:rFonts w:ascii="Times New Roman" w:hAnsi="Times New Roman" w:cs="Times New Roman"/>
                <w:color w:val="000000"/>
                <w:kern w:val="0"/>
                <w:sz w:val="12"/>
                <w:szCs w:val="12"/>
              </w:rPr>
            </w:pPr>
          </w:p>
        </w:tc>
        <w:tc>
          <w:tcPr>
            <w:tcW w:w="7295" w:type="dxa"/>
            <w:tcBorders>
              <w:top w:val="single" w:sz="8" w:space="0" w:color="auto"/>
              <w:left w:val="nil"/>
              <w:bottom w:val="nil"/>
              <w:right w:val="nil"/>
            </w:tcBorders>
          </w:tcPr>
          <w:p w14:paraId="5E8B97A4" w14:textId="77777777" w:rsidR="00CC032F" w:rsidRDefault="00CC032F">
            <w:pPr>
              <w:widowControl w:val="0"/>
              <w:tabs>
                <w:tab w:val="left" w:pos="5490"/>
              </w:tabs>
              <w:autoSpaceDE w:val="0"/>
              <w:autoSpaceDN w:val="0"/>
              <w:adjustRightInd w:val="0"/>
              <w:spacing w:after="0" w:line="240" w:lineRule="auto"/>
              <w:rPr>
                <w:rFonts w:ascii="Times New Roman" w:hAnsi="Times New Roman" w:cs="Times New Roman"/>
                <w:color w:val="000000"/>
                <w:kern w:val="0"/>
                <w:sz w:val="12"/>
                <w:szCs w:val="12"/>
              </w:rPr>
            </w:pPr>
          </w:p>
        </w:tc>
      </w:tr>
    </w:tbl>
    <w:p w14:paraId="7BB2831D" w14:textId="77777777" w:rsidR="00CC032F" w:rsidRDefault="00CC032F">
      <w:pPr>
        <w:widowControl w:val="0"/>
        <w:tabs>
          <w:tab w:val="left" w:pos="4230"/>
        </w:tabs>
        <w:autoSpaceDE w:val="0"/>
        <w:autoSpaceDN w:val="0"/>
        <w:adjustRightInd w:val="0"/>
        <w:spacing w:after="0" w:line="240" w:lineRule="auto"/>
        <w:rPr>
          <w:rFonts w:ascii="Times New Roman" w:hAnsi="Times New Roman" w:cs="Times New Roman"/>
          <w:color w:val="000000"/>
          <w:kern w:val="0"/>
          <w:sz w:val="12"/>
          <w:szCs w:val="12"/>
        </w:rPr>
      </w:pPr>
    </w:p>
    <w:p w14:paraId="0A5CEB52" w14:textId="77777777" w:rsidR="00CC032F" w:rsidRDefault="00CC032F">
      <w:pPr>
        <w:widowControl w:val="0"/>
        <w:tabs>
          <w:tab w:val="left" w:pos="4230"/>
        </w:tabs>
        <w:autoSpaceDE w:val="0"/>
        <w:autoSpaceDN w:val="0"/>
        <w:adjustRightInd w:val="0"/>
        <w:spacing w:after="0" w:line="240" w:lineRule="auto"/>
        <w:ind w:left="1695" w:hanging="1692"/>
        <w:rPr>
          <w:rFonts w:ascii="Times New Roman" w:hAnsi="Times New Roman" w:cs="Times New Roman"/>
          <w:color w:val="000000"/>
          <w:kern w:val="0"/>
          <w:sz w:val="16"/>
          <w:szCs w:val="16"/>
        </w:rPr>
      </w:pPr>
    </w:p>
    <w:tbl>
      <w:tblPr>
        <w:tblW w:w="0" w:type="auto"/>
        <w:tblInd w:w="10" w:type="dxa"/>
        <w:tblLayout w:type="fixed"/>
        <w:tblCellMar>
          <w:left w:w="0" w:type="dxa"/>
          <w:right w:w="0" w:type="dxa"/>
        </w:tblCellMar>
        <w:tblLook w:val="0000" w:firstRow="0" w:lastRow="0" w:firstColumn="0" w:lastColumn="0" w:noHBand="0" w:noVBand="0"/>
      </w:tblPr>
      <w:tblGrid>
        <w:gridCol w:w="2910"/>
        <w:gridCol w:w="6728"/>
      </w:tblGrid>
      <w:tr w:rsidR="007B32A7" w14:paraId="577A1654" w14:textId="77777777">
        <w:tc>
          <w:tcPr>
            <w:tcW w:w="2910" w:type="dxa"/>
            <w:tcBorders>
              <w:top w:val="single" w:sz="6" w:space="0" w:color="auto"/>
              <w:left w:val="single" w:sz="8" w:space="0" w:color="auto"/>
              <w:bottom w:val="single" w:sz="6" w:space="0" w:color="auto"/>
              <w:right w:val="nil"/>
            </w:tcBorders>
            <w:shd w:val="pct30" w:color="0080FF" w:fill="FFFFFF"/>
            <w:vAlign w:val="center"/>
          </w:tcPr>
          <w:p w14:paraId="29BC5EF7" w14:textId="77777777" w:rsidR="00CC032F" w:rsidRDefault="00CC032F">
            <w:pPr>
              <w:widowControl w:val="0"/>
              <w:tabs>
                <w:tab w:val="left" w:pos="1260"/>
                <w:tab w:val="left" w:pos="2430"/>
                <w:tab w:val="left" w:pos="3690"/>
                <w:tab w:val="left" w:pos="5220"/>
                <w:tab w:val="left" w:pos="5490"/>
                <w:tab w:val="left" w:pos="6390"/>
                <w:tab w:val="left" w:pos="7470"/>
              </w:tabs>
              <w:autoSpaceDE w:val="0"/>
              <w:autoSpaceDN w:val="0"/>
              <w:adjustRightInd w:val="0"/>
              <w:spacing w:before="57" w:after="0" w:line="240" w:lineRule="auto"/>
              <w:ind w:left="113"/>
              <w:jc w:val="center"/>
              <w:rPr>
                <w:rFonts w:ascii="Calibri" w:hAnsi="Calibri" w:cs="Calibri"/>
                <w:b/>
                <w:bCs/>
                <w:color w:val="000000"/>
                <w:kern w:val="0"/>
                <w:sz w:val="32"/>
                <w:szCs w:val="32"/>
              </w:rPr>
            </w:pPr>
            <w:r>
              <w:rPr>
                <w:rFonts w:ascii="Calibri" w:hAnsi="Calibri" w:cs="Calibri"/>
                <w:b/>
                <w:bCs/>
                <w:color w:val="000000"/>
                <w:kern w:val="0"/>
                <w:sz w:val="32"/>
                <w:szCs w:val="32"/>
              </w:rPr>
              <w:t>OBVYKLÁ CENA</w:t>
            </w:r>
          </w:p>
        </w:tc>
        <w:tc>
          <w:tcPr>
            <w:tcW w:w="6728" w:type="dxa"/>
            <w:tcBorders>
              <w:top w:val="single" w:sz="6" w:space="0" w:color="auto"/>
              <w:left w:val="nil"/>
              <w:bottom w:val="single" w:sz="6" w:space="0" w:color="auto"/>
              <w:right w:val="single" w:sz="8" w:space="0" w:color="auto"/>
            </w:tcBorders>
            <w:shd w:val="pct30" w:color="0080FF" w:fill="FFFFFF"/>
            <w:vAlign w:val="center"/>
          </w:tcPr>
          <w:p w14:paraId="3A93E9B8" w14:textId="77777777" w:rsidR="00CC032F" w:rsidRDefault="00CC032F">
            <w:pPr>
              <w:widowControl w:val="0"/>
              <w:tabs>
                <w:tab w:val="left" w:pos="1260"/>
                <w:tab w:val="left" w:pos="2430"/>
                <w:tab w:val="left" w:pos="3690"/>
                <w:tab w:val="left" w:pos="5220"/>
                <w:tab w:val="left" w:pos="5490"/>
                <w:tab w:val="left" w:pos="6390"/>
                <w:tab w:val="left" w:pos="7470"/>
              </w:tabs>
              <w:autoSpaceDE w:val="0"/>
              <w:autoSpaceDN w:val="0"/>
              <w:adjustRightInd w:val="0"/>
              <w:spacing w:before="57"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t>3 822 000 Kč</w:t>
            </w:r>
          </w:p>
        </w:tc>
      </w:tr>
    </w:tbl>
    <w:p w14:paraId="01B7703B" w14:textId="2EFFC316" w:rsidR="00CC032F" w:rsidRDefault="00CC032F">
      <w:pPr>
        <w:widowControl w:val="0"/>
        <w:tabs>
          <w:tab w:val="left" w:pos="3420"/>
          <w:tab w:val="right" w:pos="9180"/>
          <w:tab w:val="right" w:pos="9331"/>
        </w:tabs>
        <w:autoSpaceDE w:val="0"/>
        <w:autoSpaceDN w:val="0"/>
        <w:adjustRightInd w:val="0"/>
        <w:spacing w:before="227" w:after="57" w:line="240" w:lineRule="auto"/>
        <w:rPr>
          <w:rFonts w:ascii="Times New Roman" w:hAnsi="Times New Roman" w:cs="Times New Roman"/>
          <w:color w:val="000000"/>
          <w:kern w:val="0"/>
        </w:rPr>
      </w:pPr>
      <w:r>
        <w:rPr>
          <w:rFonts w:ascii="Calibri" w:hAnsi="Calibri" w:cs="Calibri"/>
          <w:b/>
          <w:bCs/>
          <w:color w:val="000000"/>
          <w:kern w:val="0"/>
          <w:sz w:val="28"/>
          <w:szCs w:val="28"/>
        </w:rPr>
        <w:t>Počet stran:</w:t>
      </w:r>
      <w:r>
        <w:rPr>
          <w:rFonts w:ascii="Times New Roman" w:hAnsi="Times New Roman" w:cs="Times New Roman"/>
          <w:b/>
          <w:bCs/>
          <w:color w:val="000000"/>
          <w:kern w:val="0"/>
        </w:rPr>
        <w:t xml:space="preserve"> </w:t>
      </w:r>
      <w:r>
        <w:rPr>
          <w:rFonts w:ascii="Times New Roman" w:hAnsi="Times New Roman" w:cs="Times New Roman"/>
          <w:color w:val="000000"/>
          <w:kern w:val="0"/>
        </w:rPr>
        <w:t xml:space="preserve">18 </w:t>
      </w:r>
      <w:r>
        <w:rPr>
          <w:rFonts w:ascii="Times New Roman" w:hAnsi="Times New Roman" w:cs="Times New Roman"/>
          <w:color w:val="000000"/>
          <w:kern w:val="0"/>
        </w:rPr>
        <w:tab/>
      </w:r>
      <w:r>
        <w:rPr>
          <w:rFonts w:ascii="Calibri" w:hAnsi="Calibri" w:cs="Calibri"/>
          <w:b/>
          <w:bCs/>
          <w:color w:val="000000"/>
          <w:kern w:val="0"/>
          <w:sz w:val="28"/>
          <w:szCs w:val="28"/>
        </w:rPr>
        <w:t>Počet vyhotovení:</w:t>
      </w:r>
      <w:r>
        <w:rPr>
          <w:rFonts w:ascii="Times New Roman" w:hAnsi="Times New Roman" w:cs="Times New Roman"/>
          <w:color w:val="000000"/>
          <w:kern w:val="0"/>
        </w:rPr>
        <w:t xml:space="preserve"> 1</w:t>
      </w:r>
      <w:r>
        <w:rPr>
          <w:rFonts w:ascii="Times New Roman" w:hAnsi="Times New Roman" w:cs="Times New Roman"/>
          <w:b/>
          <w:bCs/>
          <w:color w:val="000000"/>
          <w:kern w:val="0"/>
        </w:rPr>
        <w:tab/>
      </w:r>
      <w:r>
        <w:rPr>
          <w:rFonts w:ascii="Calibri" w:hAnsi="Calibri" w:cs="Calibri"/>
          <w:b/>
          <w:bCs/>
          <w:color w:val="000000"/>
          <w:kern w:val="0"/>
          <w:sz w:val="28"/>
          <w:szCs w:val="28"/>
        </w:rPr>
        <w:t>Vyhotovení číslo:</w:t>
      </w:r>
      <w:r>
        <w:rPr>
          <w:rFonts w:ascii="Times New Roman" w:hAnsi="Times New Roman" w:cs="Times New Roman"/>
          <w:color w:val="000000"/>
          <w:kern w:val="0"/>
        </w:rPr>
        <w:t xml:space="preserve"> 1</w:t>
      </w:r>
    </w:p>
    <w:p w14:paraId="7559477F" w14:textId="7308527E" w:rsidR="00CC032F" w:rsidRDefault="00CC032F">
      <w:pPr>
        <w:widowControl w:val="0"/>
        <w:tabs>
          <w:tab w:val="right" w:pos="9180"/>
        </w:tabs>
        <w:autoSpaceDE w:val="0"/>
        <w:autoSpaceDN w:val="0"/>
        <w:adjustRightInd w:val="0"/>
        <w:spacing w:before="227" w:after="57" w:line="240" w:lineRule="auto"/>
        <w:jc w:val="both"/>
        <w:rPr>
          <w:rFonts w:ascii="Times New Roman" w:hAnsi="Times New Roman" w:cs="Times New Roman"/>
          <w:color w:val="000000"/>
          <w:kern w:val="0"/>
        </w:rPr>
      </w:pPr>
      <w:r>
        <w:rPr>
          <w:rFonts w:ascii="Calibri" w:hAnsi="Calibri" w:cs="Calibri"/>
          <w:b/>
          <w:bCs/>
          <w:color w:val="000000"/>
          <w:kern w:val="0"/>
          <w:sz w:val="28"/>
          <w:szCs w:val="28"/>
        </w:rPr>
        <w:t>Podle stavu ke dni:</w:t>
      </w:r>
      <w:r>
        <w:rPr>
          <w:rFonts w:ascii="Calibri" w:hAnsi="Calibri" w:cs="Calibri"/>
          <w:color w:val="000000"/>
          <w:kern w:val="0"/>
          <w:sz w:val="28"/>
          <w:szCs w:val="28"/>
        </w:rPr>
        <w:t xml:space="preserve"> </w:t>
      </w:r>
      <w:r w:rsidR="00AC4316">
        <w:rPr>
          <w:rFonts w:ascii="Times New Roman" w:hAnsi="Times New Roman" w:cs="Times New Roman"/>
          <w:color w:val="000000"/>
          <w:kern w:val="0"/>
        </w:rPr>
        <w:t>10.02</w:t>
      </w:r>
      <w:r>
        <w:rPr>
          <w:rFonts w:ascii="Times New Roman" w:hAnsi="Times New Roman" w:cs="Times New Roman"/>
          <w:color w:val="000000"/>
          <w:kern w:val="0"/>
        </w:rPr>
        <w:t>.2026</w:t>
      </w:r>
      <w:r>
        <w:rPr>
          <w:rFonts w:ascii="Times New Roman" w:hAnsi="Times New Roman" w:cs="Times New Roman"/>
          <w:color w:val="000000"/>
          <w:kern w:val="0"/>
        </w:rPr>
        <w:tab/>
      </w:r>
      <w:r>
        <w:rPr>
          <w:rFonts w:ascii="Calibri" w:hAnsi="Calibri" w:cs="Calibri"/>
          <w:b/>
          <w:bCs/>
          <w:color w:val="000000"/>
          <w:kern w:val="0"/>
          <w:sz w:val="28"/>
          <w:szCs w:val="28"/>
        </w:rPr>
        <w:t xml:space="preserve">Vyhotoveno: </w:t>
      </w:r>
      <w:r>
        <w:rPr>
          <w:rFonts w:ascii="Times New Roman" w:hAnsi="Times New Roman" w:cs="Times New Roman"/>
          <w:color w:val="000000"/>
          <w:kern w:val="0"/>
        </w:rPr>
        <w:t xml:space="preserve">V Praze </w:t>
      </w:r>
      <w:r w:rsidR="00AC4316">
        <w:rPr>
          <w:rFonts w:ascii="Times New Roman" w:hAnsi="Times New Roman" w:cs="Times New Roman"/>
          <w:color w:val="000000"/>
          <w:kern w:val="0"/>
        </w:rPr>
        <w:t>10.02</w:t>
      </w:r>
      <w:r>
        <w:rPr>
          <w:rFonts w:ascii="Times New Roman" w:hAnsi="Times New Roman" w:cs="Times New Roman"/>
          <w:color w:val="000000"/>
          <w:kern w:val="0"/>
        </w:rPr>
        <w:t>.2026</w:t>
      </w:r>
    </w:p>
    <w:p w14:paraId="7D18B897" w14:textId="77777777" w:rsidR="00CC032F" w:rsidRDefault="00CC032F">
      <w:pPr>
        <w:widowControl w:val="0"/>
        <w:tabs>
          <w:tab w:val="left" w:pos="4230"/>
        </w:tabs>
        <w:autoSpaceDE w:val="0"/>
        <w:autoSpaceDN w:val="0"/>
        <w:adjustRightInd w:val="0"/>
        <w:spacing w:after="0" w:line="240" w:lineRule="auto"/>
        <w:rPr>
          <w:rFonts w:ascii="Times New Roman" w:hAnsi="Times New Roman" w:cs="Times New Roman"/>
          <w:color w:val="000000"/>
          <w:kern w:val="0"/>
        </w:rPr>
      </w:pPr>
    </w:p>
    <w:p w14:paraId="386E6786" w14:textId="77777777" w:rsidR="00CC032F" w:rsidRDefault="00CC032F">
      <w:pPr>
        <w:widowControl w:val="0"/>
        <w:tabs>
          <w:tab w:val="left" w:pos="4230"/>
        </w:tabs>
        <w:autoSpaceDE w:val="0"/>
        <w:autoSpaceDN w:val="0"/>
        <w:adjustRightInd w:val="0"/>
        <w:spacing w:after="0" w:line="240" w:lineRule="auto"/>
        <w:rPr>
          <w:rFonts w:ascii="Times New Roman" w:hAnsi="Times New Roman" w:cs="Times New Roman"/>
          <w:color w:val="000000"/>
          <w:kern w:val="0"/>
          <w:sz w:val="4"/>
          <w:szCs w:val="4"/>
        </w:rPr>
      </w:pPr>
      <w:r>
        <w:rPr>
          <w:rFonts w:ascii="Times New Roman" w:hAnsi="Times New Roman" w:cs="Times New Roman"/>
          <w:color w:val="000000"/>
          <w:kern w:val="0"/>
        </w:rPr>
        <w:br w:type="page"/>
      </w:r>
    </w:p>
    <w:p w14:paraId="7E866474" w14:textId="77777777" w:rsidR="00CC032F" w:rsidRDefault="00CC032F">
      <w:pPr>
        <w:widowControl w:val="0"/>
        <w:autoSpaceDE w:val="0"/>
        <w:autoSpaceDN w:val="0"/>
        <w:adjustRightInd w:val="0"/>
        <w:spacing w:after="0" w:line="240" w:lineRule="auto"/>
        <w:rPr>
          <w:rFonts w:ascii="Times New Roman" w:hAnsi="Times New Roman" w:cs="Times New Roman"/>
          <w:color w:val="000000"/>
          <w:kern w:val="0"/>
        </w:rPr>
      </w:pP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7B32A7" w14:paraId="2AE1A0CE" w14:textId="77777777">
        <w:tc>
          <w:tcPr>
            <w:tcW w:w="9486" w:type="dxa"/>
            <w:tcBorders>
              <w:top w:val="single" w:sz="6" w:space="0" w:color="auto"/>
              <w:left w:val="single" w:sz="8" w:space="0" w:color="auto"/>
              <w:bottom w:val="single" w:sz="6" w:space="0" w:color="auto"/>
              <w:right w:val="nil"/>
            </w:tcBorders>
            <w:shd w:val="pct30" w:color="0080FF" w:fill="FFFFFF"/>
          </w:tcPr>
          <w:p w14:paraId="04C8C21C" w14:textId="77777777" w:rsidR="00CC032F" w:rsidRDefault="00CC032F">
            <w:pPr>
              <w:widowControl w:val="0"/>
              <w:tabs>
                <w:tab w:val="left" w:pos="1260"/>
                <w:tab w:val="left" w:pos="2430"/>
                <w:tab w:val="left" w:pos="3690"/>
                <w:tab w:val="left" w:pos="5220"/>
                <w:tab w:val="left" w:pos="5490"/>
                <w:tab w:val="left" w:pos="6390"/>
                <w:tab w:val="left" w:pos="7470"/>
              </w:tabs>
              <w:autoSpaceDE w:val="0"/>
              <w:autoSpaceDN w:val="0"/>
              <w:adjustRightInd w:val="0"/>
              <w:spacing w:before="28"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t>1. ZADÁNÍ</w:t>
            </w:r>
          </w:p>
        </w:tc>
        <w:tc>
          <w:tcPr>
            <w:tcW w:w="152" w:type="dxa"/>
            <w:tcBorders>
              <w:top w:val="single" w:sz="6" w:space="0" w:color="auto"/>
              <w:left w:val="nil"/>
              <w:bottom w:val="single" w:sz="6" w:space="0" w:color="auto"/>
              <w:right w:val="single" w:sz="8" w:space="0" w:color="auto"/>
            </w:tcBorders>
            <w:shd w:val="pct30" w:color="0080FF" w:fill="FFFFFF"/>
          </w:tcPr>
          <w:p w14:paraId="24CB6B57" w14:textId="77777777" w:rsidR="00CC032F" w:rsidRDefault="00CC032F">
            <w:pPr>
              <w:widowControl w:val="0"/>
              <w:autoSpaceDE w:val="0"/>
              <w:autoSpaceDN w:val="0"/>
              <w:adjustRightInd w:val="0"/>
              <w:spacing w:before="28" w:after="0" w:line="240" w:lineRule="auto"/>
              <w:jc w:val="center"/>
              <w:rPr>
                <w:rFonts w:ascii="Times New Roman" w:hAnsi="Times New Roman" w:cs="Times New Roman"/>
                <w:b/>
                <w:bCs/>
                <w:color w:val="000000"/>
                <w:kern w:val="0"/>
              </w:rPr>
            </w:pPr>
          </w:p>
        </w:tc>
      </w:tr>
    </w:tbl>
    <w:p w14:paraId="2CE2BB28" w14:textId="77777777" w:rsidR="00CC032F" w:rsidRDefault="00CC032F">
      <w:pPr>
        <w:widowControl w:val="0"/>
        <w:tabs>
          <w:tab w:val="left" w:pos="4230"/>
        </w:tabs>
        <w:autoSpaceDE w:val="0"/>
        <w:autoSpaceDN w:val="0"/>
        <w:adjustRightInd w:val="0"/>
        <w:spacing w:before="30" w:after="0" w:line="240" w:lineRule="auto"/>
        <w:ind w:right="113"/>
        <w:rPr>
          <w:rFonts w:ascii="Times New Roman" w:hAnsi="Times New Roman" w:cs="Times New Roman"/>
          <w:b/>
          <w:bCs/>
          <w:color w:val="000000"/>
          <w:kern w:val="0"/>
          <w:sz w:val="16"/>
          <w:szCs w:val="16"/>
        </w:rPr>
      </w:pPr>
    </w:p>
    <w:p w14:paraId="1132A97A" w14:textId="77777777" w:rsidR="00CC032F" w:rsidRDefault="00CC032F">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rPr>
          <w:rFonts w:ascii="Calibri" w:hAnsi="Calibri" w:cs="Calibri"/>
          <w:b/>
          <w:bCs/>
          <w:color w:val="000000"/>
          <w:kern w:val="0"/>
          <w:sz w:val="32"/>
          <w:szCs w:val="32"/>
        </w:rPr>
      </w:pPr>
      <w:r>
        <w:rPr>
          <w:rFonts w:ascii="Calibri" w:hAnsi="Calibri" w:cs="Calibri"/>
          <w:b/>
          <w:bCs/>
          <w:color w:val="000000"/>
          <w:kern w:val="0"/>
          <w:sz w:val="32"/>
          <w:szCs w:val="32"/>
        </w:rPr>
        <w:t>1.1. Znalecký úkol, odborná otázka zadavatele</w:t>
      </w:r>
    </w:p>
    <w:p w14:paraId="5F9C6CC8" w14:textId="77777777" w:rsidR="00CC032F" w:rsidRDefault="00CC032F">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Znaleckým úkolem je provést ocenění cenou obvyklou jednotky č. 1433/11 (byt) v budově Jihlava č.p. 1433 (bytový dům, LV 20220) na pozemku parc. č. 2940 (LV 20220), včetně podílu na společných částech domu a pozemku parc. č. 2940 (zastavěná plocha a nádvoří) o velikosti 667/8253 v kat. území Jihlava, obec Jihlava, část obce Jihlava, okres Jihlava, zapsáno na LV 20527.</w:t>
      </w:r>
    </w:p>
    <w:p w14:paraId="0F062F18" w14:textId="77777777" w:rsidR="00CC032F" w:rsidRDefault="00CC032F">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rPr>
          <w:rFonts w:ascii="Calibri" w:hAnsi="Calibri" w:cs="Calibri"/>
          <w:b/>
          <w:bCs/>
          <w:color w:val="000000"/>
          <w:kern w:val="0"/>
          <w:sz w:val="32"/>
          <w:szCs w:val="32"/>
        </w:rPr>
      </w:pPr>
      <w:r>
        <w:rPr>
          <w:rFonts w:ascii="Calibri" w:hAnsi="Calibri" w:cs="Calibri"/>
          <w:b/>
          <w:bCs/>
          <w:color w:val="000000"/>
          <w:kern w:val="0"/>
          <w:sz w:val="32"/>
          <w:szCs w:val="32"/>
        </w:rPr>
        <w:t>1.2. Účel znaleckého posudku</w:t>
      </w:r>
    </w:p>
    <w:p w14:paraId="7B49578C" w14:textId="77777777" w:rsidR="00CC032F" w:rsidRDefault="00CC032F">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Účel znaleckého posudku je stanovení obvyklé ceny pro dobrovolnou dražbu.</w:t>
      </w:r>
    </w:p>
    <w:p w14:paraId="47B0A007" w14:textId="77777777" w:rsidR="00CC032F" w:rsidRDefault="00CC032F" w:rsidP="00CC032F">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jc w:val="both"/>
        <w:rPr>
          <w:rFonts w:ascii="Calibri" w:hAnsi="Calibri" w:cs="Calibri"/>
          <w:b/>
          <w:bCs/>
          <w:color w:val="000000"/>
          <w:kern w:val="0"/>
          <w:sz w:val="32"/>
          <w:szCs w:val="32"/>
        </w:rPr>
      </w:pPr>
      <w:r>
        <w:rPr>
          <w:rFonts w:ascii="Calibri" w:hAnsi="Calibri" w:cs="Calibri"/>
          <w:b/>
          <w:bCs/>
          <w:color w:val="000000"/>
          <w:kern w:val="0"/>
          <w:sz w:val="32"/>
          <w:szCs w:val="32"/>
        </w:rPr>
        <w:t>1.3. Skutečnosti sdělené zadavatelem mající vliv na přesnost závěru znaleckého posudku</w:t>
      </w:r>
    </w:p>
    <w:p w14:paraId="5DF80448" w14:textId="77777777" w:rsidR="00CC032F" w:rsidRDefault="00CC032F">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Nebyly sděleny.</w:t>
      </w:r>
    </w:p>
    <w:p w14:paraId="0EC932E6" w14:textId="77777777" w:rsidR="00CC032F" w:rsidRDefault="00CC032F">
      <w:pPr>
        <w:widowControl w:val="0"/>
        <w:tabs>
          <w:tab w:val="center" w:pos="4860"/>
          <w:tab w:val="right" w:pos="9638"/>
        </w:tabs>
        <w:autoSpaceDE w:val="0"/>
        <w:autoSpaceDN w:val="0"/>
        <w:adjustRightInd w:val="0"/>
        <w:spacing w:before="240" w:after="60" w:line="240" w:lineRule="auto"/>
        <w:rPr>
          <w:rFonts w:ascii="Calibri" w:hAnsi="Calibri" w:cs="Calibri"/>
          <w:b/>
          <w:bCs/>
          <w:color w:val="000000"/>
          <w:kern w:val="0"/>
          <w:sz w:val="32"/>
          <w:szCs w:val="32"/>
        </w:rPr>
      </w:pPr>
      <w:r>
        <w:rPr>
          <w:rFonts w:ascii="Calibri" w:hAnsi="Calibri" w:cs="Calibri"/>
          <w:b/>
          <w:bCs/>
          <w:color w:val="000000"/>
          <w:kern w:val="0"/>
          <w:sz w:val="32"/>
          <w:szCs w:val="32"/>
        </w:rPr>
        <w:t>1.4. Prohlídka</w:t>
      </w:r>
    </w:p>
    <w:p w14:paraId="57B254E1" w14:textId="77777777" w:rsidR="00CC032F" w:rsidRDefault="00CC032F">
      <w:pPr>
        <w:widowControl w:val="0"/>
        <w:tabs>
          <w:tab w:val="left" w:pos="423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Prohlídka byla provedena dne 22.1.2026.</w:t>
      </w:r>
    </w:p>
    <w:p w14:paraId="6F6F25D6" w14:textId="77777777" w:rsidR="00CC032F" w:rsidRDefault="00CC032F">
      <w:pPr>
        <w:widowControl w:val="0"/>
        <w:tabs>
          <w:tab w:val="left" w:pos="4230"/>
        </w:tabs>
        <w:autoSpaceDE w:val="0"/>
        <w:autoSpaceDN w:val="0"/>
        <w:adjustRightInd w:val="0"/>
        <w:spacing w:after="0" w:line="240" w:lineRule="auto"/>
        <w:rPr>
          <w:rFonts w:ascii="Times New Roman" w:hAnsi="Times New Roman" w:cs="Times New Roman"/>
          <w:color w:val="000000"/>
          <w:kern w:val="0"/>
          <w:sz w:val="4"/>
          <w:szCs w:val="4"/>
        </w:rPr>
      </w:pPr>
      <w:r>
        <w:rPr>
          <w:rFonts w:ascii="Times New Roman" w:hAnsi="Times New Roman" w:cs="Times New Roman"/>
          <w:color w:val="000000"/>
          <w:kern w:val="0"/>
        </w:rPr>
        <w:br w:type="page"/>
      </w:r>
    </w:p>
    <w:p w14:paraId="160B6460" w14:textId="77777777" w:rsidR="00CC032F" w:rsidRDefault="00CC032F">
      <w:pPr>
        <w:widowControl w:val="0"/>
        <w:autoSpaceDE w:val="0"/>
        <w:autoSpaceDN w:val="0"/>
        <w:adjustRightInd w:val="0"/>
        <w:spacing w:after="0" w:line="240" w:lineRule="auto"/>
        <w:rPr>
          <w:rFonts w:ascii="Times New Roman" w:hAnsi="Times New Roman" w:cs="Times New Roman"/>
          <w:color w:val="000000"/>
          <w:kern w:val="0"/>
        </w:rPr>
      </w:pP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7B32A7" w14:paraId="34D0717D" w14:textId="77777777">
        <w:tc>
          <w:tcPr>
            <w:tcW w:w="9486" w:type="dxa"/>
            <w:tcBorders>
              <w:top w:val="single" w:sz="6" w:space="0" w:color="auto"/>
              <w:left w:val="single" w:sz="8" w:space="0" w:color="auto"/>
              <w:bottom w:val="single" w:sz="6" w:space="0" w:color="auto"/>
              <w:right w:val="nil"/>
            </w:tcBorders>
            <w:shd w:val="pct30" w:color="0080FF" w:fill="FFFFFF"/>
          </w:tcPr>
          <w:p w14:paraId="4E16846D" w14:textId="77777777" w:rsidR="00CC032F" w:rsidRDefault="00CC032F">
            <w:pPr>
              <w:widowControl w:val="0"/>
              <w:tabs>
                <w:tab w:val="left" w:pos="1260"/>
                <w:tab w:val="left" w:pos="2430"/>
                <w:tab w:val="left" w:pos="3690"/>
                <w:tab w:val="left" w:pos="5220"/>
                <w:tab w:val="left" w:pos="5490"/>
                <w:tab w:val="left" w:pos="6390"/>
                <w:tab w:val="left" w:pos="7470"/>
              </w:tabs>
              <w:autoSpaceDE w:val="0"/>
              <w:autoSpaceDN w:val="0"/>
              <w:adjustRightInd w:val="0"/>
              <w:spacing w:before="28"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t>2. VÝČET PODKLADŮ</w:t>
            </w:r>
          </w:p>
        </w:tc>
        <w:tc>
          <w:tcPr>
            <w:tcW w:w="152" w:type="dxa"/>
            <w:tcBorders>
              <w:top w:val="single" w:sz="6" w:space="0" w:color="auto"/>
              <w:left w:val="nil"/>
              <w:bottom w:val="single" w:sz="6" w:space="0" w:color="auto"/>
              <w:right w:val="single" w:sz="8" w:space="0" w:color="auto"/>
            </w:tcBorders>
            <w:shd w:val="pct30" w:color="0080FF" w:fill="FFFFFF"/>
          </w:tcPr>
          <w:p w14:paraId="50E3235C" w14:textId="77777777" w:rsidR="00CC032F" w:rsidRDefault="00CC032F">
            <w:pPr>
              <w:widowControl w:val="0"/>
              <w:autoSpaceDE w:val="0"/>
              <w:autoSpaceDN w:val="0"/>
              <w:adjustRightInd w:val="0"/>
              <w:spacing w:before="28" w:after="0" w:line="240" w:lineRule="auto"/>
              <w:jc w:val="center"/>
              <w:rPr>
                <w:rFonts w:ascii="Times New Roman" w:hAnsi="Times New Roman" w:cs="Times New Roman"/>
                <w:b/>
                <w:bCs/>
                <w:color w:val="000000"/>
                <w:kern w:val="0"/>
              </w:rPr>
            </w:pPr>
          </w:p>
        </w:tc>
      </w:tr>
    </w:tbl>
    <w:p w14:paraId="3B9EA5EC" w14:textId="77777777" w:rsidR="00CC032F" w:rsidRDefault="00CC032F">
      <w:pPr>
        <w:widowControl w:val="0"/>
        <w:tabs>
          <w:tab w:val="left" w:pos="4230"/>
        </w:tabs>
        <w:autoSpaceDE w:val="0"/>
        <w:autoSpaceDN w:val="0"/>
        <w:adjustRightInd w:val="0"/>
        <w:spacing w:before="30" w:after="0" w:line="240" w:lineRule="auto"/>
        <w:ind w:right="113"/>
        <w:rPr>
          <w:rFonts w:ascii="Times New Roman" w:hAnsi="Times New Roman" w:cs="Times New Roman"/>
          <w:b/>
          <w:bCs/>
          <w:color w:val="000000"/>
          <w:kern w:val="0"/>
          <w:sz w:val="16"/>
          <w:szCs w:val="16"/>
        </w:rPr>
      </w:pPr>
    </w:p>
    <w:p w14:paraId="50501C96" w14:textId="77777777" w:rsidR="00CC032F" w:rsidRDefault="00CC032F">
      <w:pPr>
        <w:widowControl w:val="0"/>
        <w:autoSpaceDE w:val="0"/>
        <w:autoSpaceDN w:val="0"/>
        <w:adjustRightInd w:val="0"/>
        <w:spacing w:before="240" w:after="60" w:line="240" w:lineRule="auto"/>
        <w:rPr>
          <w:rFonts w:ascii="Calibri" w:hAnsi="Calibri" w:cs="Calibri"/>
          <w:b/>
          <w:bCs/>
          <w:color w:val="000000"/>
          <w:kern w:val="0"/>
          <w:sz w:val="32"/>
          <w:szCs w:val="32"/>
        </w:rPr>
      </w:pPr>
      <w:r>
        <w:rPr>
          <w:rFonts w:ascii="Calibri" w:hAnsi="Calibri" w:cs="Calibri"/>
          <w:b/>
          <w:bCs/>
          <w:color w:val="000000"/>
          <w:kern w:val="0"/>
          <w:sz w:val="32"/>
          <w:szCs w:val="32"/>
        </w:rPr>
        <w:t>2.1. Popis postupu znalce při výběru zdrojů dat</w:t>
      </w:r>
    </w:p>
    <w:p w14:paraId="2C6575C5" w14:textId="77777777" w:rsidR="00CC032F" w:rsidRDefault="00CC032F">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Znalecká kancelář při zpracování znaleckého posudku vybírá a definuje zdroje dat, které budou v daném znaleckém posudku posuzovány. Zdrojem jsou dokumenty, zkoumaný předmět (věc), veřejné zdroje, informační databáze, informace získané při místním šetření či jakákoli jiná vstupní data, jež mají být zkoumána a vyhodnocena. Znalecká kancelář při výběru zdrojů dat postupuje následovně: </w:t>
      </w:r>
    </w:p>
    <w:p w14:paraId="4B63C0C9" w14:textId="77777777" w:rsidR="00CC032F" w:rsidRDefault="00CC032F">
      <w:pPr>
        <w:widowControl w:val="0"/>
        <w:autoSpaceDE w:val="0"/>
        <w:autoSpaceDN w:val="0"/>
        <w:adjustRightInd w:val="0"/>
        <w:spacing w:after="0" w:line="240" w:lineRule="auto"/>
        <w:jc w:val="both"/>
        <w:rPr>
          <w:rFonts w:ascii="Times New Roman" w:hAnsi="Times New Roman" w:cs="Times New Roman"/>
          <w:color w:val="000000"/>
          <w:kern w:val="0"/>
        </w:rPr>
      </w:pPr>
    </w:p>
    <w:p w14:paraId="4CE7BE07" w14:textId="77777777" w:rsidR="00CC032F" w:rsidRDefault="00CC032F">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1) Primárním zdrojem dat je katastr nemovitostí a jeho přidružené aplikace.</w:t>
      </w:r>
    </w:p>
    <w:p w14:paraId="7171F8AB" w14:textId="77777777" w:rsidR="00CC032F" w:rsidRDefault="00CC032F">
      <w:pPr>
        <w:widowControl w:val="0"/>
        <w:autoSpaceDE w:val="0"/>
        <w:autoSpaceDN w:val="0"/>
        <w:adjustRightInd w:val="0"/>
        <w:spacing w:after="0" w:line="240" w:lineRule="auto"/>
        <w:jc w:val="both"/>
        <w:rPr>
          <w:rFonts w:ascii="Times New Roman" w:hAnsi="Times New Roman" w:cs="Times New Roman"/>
          <w:color w:val="000000"/>
          <w:kern w:val="0"/>
        </w:rPr>
      </w:pPr>
    </w:p>
    <w:p w14:paraId="3C5DA811" w14:textId="77777777" w:rsidR="00CC032F" w:rsidRDefault="00CC032F">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i/>
          <w:iCs/>
          <w:color w:val="000000"/>
          <w:kern w:val="0"/>
        </w:rPr>
        <w:t>„Katastr nemovitostí je soubor údajů o nemovitostech v České republice zahrnující jejich soupis a popis a jejich geometrické a polohové určení. Jeho součástí je evidence vlastnických a jiných věcných práv a dalších, zákonem stanovených, práv k těmto nemovitostem. Katastr nemovitostí obsahuje řadu důležitých údajů o pozemcích a vybraných stavbách a o jejich vlastnících, a to dle zákona č. 256/2013 Sb. o katastru nemovitostí (katastrální zákon).</w:t>
      </w:r>
      <w:r>
        <w:rPr>
          <w:rFonts w:ascii="Times New Roman" w:hAnsi="Times New Roman" w:cs="Times New Roman"/>
          <w:color w:val="000000"/>
          <w:kern w:val="0"/>
        </w:rPr>
        <w:t xml:space="preserve"> </w:t>
      </w:r>
    </w:p>
    <w:p w14:paraId="70055609" w14:textId="77777777" w:rsidR="00CC032F" w:rsidRDefault="00CC032F">
      <w:pPr>
        <w:widowControl w:val="0"/>
        <w:autoSpaceDE w:val="0"/>
        <w:autoSpaceDN w:val="0"/>
        <w:adjustRightInd w:val="0"/>
        <w:spacing w:after="0" w:line="240" w:lineRule="auto"/>
        <w:jc w:val="both"/>
        <w:rPr>
          <w:rFonts w:ascii="Times New Roman" w:hAnsi="Times New Roman" w:cs="Times New Roman"/>
          <w:color w:val="000000"/>
          <w:kern w:val="0"/>
        </w:rPr>
      </w:pPr>
    </w:p>
    <w:p w14:paraId="17C28A83" w14:textId="77777777" w:rsidR="00CC032F" w:rsidRDefault="00CC032F">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i/>
          <w:iCs/>
          <w:color w:val="000000"/>
          <w:kern w:val="0"/>
        </w:rPr>
        <w:t>Registr územní identifikace, adres a nemovitostí (RÚIAN) je jedním ze základních registrů veřejné správy. Je veřejným seznamem, nevede žádné osobní údaje a je jedinečným zdrojem adres nejen pro veřejnou správu. Obsahuje také údaje o územních prvcích, územně evidenčních jednotkách a jejich vzájemných vazbách [zdroj: cuzk.cz]</w:t>
      </w:r>
      <w:r>
        <w:rPr>
          <w:rFonts w:ascii="Times New Roman" w:hAnsi="Times New Roman" w:cs="Times New Roman"/>
          <w:color w:val="000000"/>
          <w:kern w:val="0"/>
        </w:rPr>
        <w:t>“</w:t>
      </w:r>
    </w:p>
    <w:p w14:paraId="1D488528" w14:textId="77777777" w:rsidR="00CC032F" w:rsidRDefault="00CC032F">
      <w:pPr>
        <w:widowControl w:val="0"/>
        <w:autoSpaceDE w:val="0"/>
        <w:autoSpaceDN w:val="0"/>
        <w:adjustRightInd w:val="0"/>
        <w:spacing w:after="0" w:line="240" w:lineRule="auto"/>
        <w:jc w:val="both"/>
        <w:rPr>
          <w:rFonts w:ascii="Times New Roman" w:hAnsi="Times New Roman" w:cs="Times New Roman"/>
          <w:color w:val="000000"/>
          <w:kern w:val="0"/>
        </w:rPr>
      </w:pPr>
    </w:p>
    <w:p w14:paraId="0229008A" w14:textId="77777777" w:rsidR="00CC032F" w:rsidRDefault="00CC032F">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Získaná zdrojová data jsou propojena s aplikacemi třetích stran a tím jsme získali další údaje jako jsou např. mapové podklady území, ortofotomapy, územní plány aj.</w:t>
      </w:r>
    </w:p>
    <w:p w14:paraId="7A0659AA" w14:textId="77777777" w:rsidR="00CC032F" w:rsidRDefault="00CC032F">
      <w:pPr>
        <w:widowControl w:val="0"/>
        <w:autoSpaceDE w:val="0"/>
        <w:autoSpaceDN w:val="0"/>
        <w:adjustRightInd w:val="0"/>
        <w:spacing w:after="0" w:line="240" w:lineRule="auto"/>
        <w:jc w:val="both"/>
        <w:rPr>
          <w:rFonts w:ascii="Times New Roman" w:hAnsi="Times New Roman" w:cs="Times New Roman"/>
          <w:color w:val="000000"/>
          <w:kern w:val="0"/>
        </w:rPr>
      </w:pPr>
    </w:p>
    <w:p w14:paraId="60AABD0E" w14:textId="77777777" w:rsidR="00CC032F" w:rsidRDefault="00CC032F">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2) Sekundárním zdrojem dat je místní šetření, při kterém jsou sbírána data o oceňované nemovité věci přímo na místě na základě vnějšího ohledání, včetně pořízení podrobné fotodokumentace. Pokud je nám poskytnuta alespoň částečná součinnost jsou získána dále data o vnitřním uspořádáním nemovité věci, jejím vybavením a stavu. Dochází také k zaměření nemovité věci v případě stavby je-li umožněn přístup do všech prostor objektu. </w:t>
      </w:r>
    </w:p>
    <w:p w14:paraId="11239B07" w14:textId="77777777" w:rsidR="00CC032F" w:rsidRDefault="00CC032F">
      <w:pPr>
        <w:widowControl w:val="0"/>
        <w:autoSpaceDE w:val="0"/>
        <w:autoSpaceDN w:val="0"/>
        <w:adjustRightInd w:val="0"/>
        <w:spacing w:after="0" w:line="240" w:lineRule="auto"/>
        <w:jc w:val="both"/>
        <w:rPr>
          <w:rFonts w:ascii="Times New Roman" w:hAnsi="Times New Roman" w:cs="Times New Roman"/>
          <w:color w:val="000000"/>
          <w:kern w:val="0"/>
        </w:rPr>
      </w:pPr>
    </w:p>
    <w:p w14:paraId="1DFF2653" w14:textId="77777777" w:rsidR="00CC032F" w:rsidRDefault="00CC032F">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Dalším definovaným zdrojem dat jsou aplikace společností Valuo.cz, RE\MAX, či jiných realitních kanceláří, z kterých lze získat fotografie, popis, rozměry nejen srovnávacích vzorků. Tyto data je nutné potom jednoznačně zidentifikovat s katastrem nemovitostí, z kterého je získána kupní cena. Tuto identifikaci jsme provedli.</w:t>
      </w:r>
    </w:p>
    <w:p w14:paraId="4EB8DDC2" w14:textId="77777777" w:rsidR="00CC032F" w:rsidRDefault="00CC032F">
      <w:pPr>
        <w:widowControl w:val="0"/>
        <w:autoSpaceDE w:val="0"/>
        <w:autoSpaceDN w:val="0"/>
        <w:adjustRightInd w:val="0"/>
        <w:spacing w:before="240" w:after="60" w:line="240" w:lineRule="auto"/>
        <w:rPr>
          <w:rFonts w:ascii="Calibri" w:hAnsi="Calibri" w:cs="Calibri"/>
          <w:b/>
          <w:bCs/>
          <w:color w:val="000000"/>
          <w:kern w:val="0"/>
          <w:sz w:val="32"/>
          <w:szCs w:val="32"/>
        </w:rPr>
      </w:pPr>
      <w:r>
        <w:rPr>
          <w:rFonts w:ascii="Calibri" w:hAnsi="Calibri" w:cs="Calibri"/>
          <w:b/>
          <w:bCs/>
          <w:color w:val="000000"/>
          <w:kern w:val="0"/>
          <w:sz w:val="32"/>
          <w:szCs w:val="32"/>
        </w:rPr>
        <w:t>2.2. Výčet vybraných zdrojů dat a jejich popis</w:t>
      </w:r>
    </w:p>
    <w:p w14:paraId="2520389D" w14:textId="77777777" w:rsidR="00CC032F" w:rsidRDefault="00CC032F">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Níže uvádíme výpis podkladů, z kterých bylo při vyhotovení znaleckého posudku čerpáno. Jedná se o zdrojové dokumenty a informace, které mají dle našeho odborného názoru vliv na vypracování znaleckého posudku a zodpovězení uloženého znaleckého úkonu:</w:t>
      </w:r>
    </w:p>
    <w:p w14:paraId="6028B068" w14:textId="77777777" w:rsidR="00CC032F" w:rsidRDefault="00CC032F">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140469AA" w14:textId="77777777" w:rsidR="00CC032F" w:rsidRDefault="00CC032F">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 objednávka soudního exekutora JUDr. Josefa Lavičky k vypracování znaleckého posudku pod č.j. 176 DD 18/26, </w:t>
      </w:r>
    </w:p>
    <w:p w14:paraId="0856571C" w14:textId="77777777" w:rsidR="00CC032F" w:rsidRDefault="00CC032F">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7358710F" w14:textId="77777777" w:rsidR="00CC032F" w:rsidRDefault="00CC032F">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informace získané při místním šetření např. fotodokumentace pořízena při prohlídce, zjištění skutečnosti dotčené nemovité věci dne 22.1.2026,</w:t>
      </w:r>
    </w:p>
    <w:p w14:paraId="22F64CE1" w14:textId="77777777" w:rsidR="00CC032F" w:rsidRDefault="00CC032F">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5DF0141A" w14:textId="77777777" w:rsidR="00CC032F" w:rsidRDefault="00CC032F">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lastRenderedPageBreak/>
        <w:t>- list vlastnictví č. 20527 ze dne 9.1.2026, vyhotoveno dálkovým přístupem,</w:t>
      </w:r>
    </w:p>
    <w:p w14:paraId="5E400468" w14:textId="77777777" w:rsidR="00CC032F" w:rsidRDefault="00CC032F">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58F5F740" w14:textId="77777777" w:rsidR="00CC032F" w:rsidRDefault="00CC032F">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list vlastnictví č. 20220 ze dne 20.1.2026, vyhotoveno dálkovým přístupem,</w:t>
      </w:r>
    </w:p>
    <w:p w14:paraId="6F1B3A8C" w14:textId="77777777" w:rsidR="00CC032F" w:rsidRDefault="00CC032F">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02A20712" w14:textId="77777777" w:rsidR="00CC032F" w:rsidRDefault="00CC032F">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katastrální mapa, včetně ortofotomapy ze dne 20.1.2026, vyhotoveno přes aplikaci katastru Marushka, RÚIAN,</w:t>
      </w:r>
    </w:p>
    <w:p w14:paraId="1CF5FAE8" w14:textId="77777777" w:rsidR="00CC032F" w:rsidRDefault="00CC032F">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23A7670F" w14:textId="77777777" w:rsidR="00CC032F" w:rsidRDefault="00CC032F">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aplikace třetích stran (mapy.cz, www.google.com/maps, povodňová mapa ČR - EDPP.CZ) dále se jedná o portály státní správy jako je např. databáze NPÚ.cz aj.), vyhotovení mapového podkladu ze serveru mapy.cz ze dne 20.1.2026,</w:t>
      </w:r>
    </w:p>
    <w:p w14:paraId="68296D95" w14:textId="77777777" w:rsidR="00CC032F" w:rsidRDefault="00CC032F">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185DE3BE" w14:textId="77777777" w:rsidR="00CC032F" w:rsidRDefault="00CC032F">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kopie prohlášení vlastníka,</w:t>
      </w:r>
    </w:p>
    <w:p w14:paraId="64F6B81A" w14:textId="77777777" w:rsidR="00CC032F" w:rsidRDefault="00CC032F">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6801B39B" w14:textId="77777777" w:rsidR="00CC032F" w:rsidRDefault="00CC032F">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informace o realizovaných cenách z dostupných databází (katastru nemovitostí):</w:t>
      </w:r>
    </w:p>
    <w:p w14:paraId="24542C4F" w14:textId="77777777" w:rsidR="00CC032F" w:rsidRDefault="00CC032F">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4C3494DC" w14:textId="77777777" w:rsidR="00CC032F" w:rsidRDefault="00CC032F">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      - realizovaný prodej vedený pod číslem vkladového řízení V-6937/2024-707. Podání k okamžiku 15.10.2024, spárovaný s databází Valuo.cz pod číslem #1564045,</w:t>
      </w:r>
    </w:p>
    <w:p w14:paraId="183FA4AD" w14:textId="77777777" w:rsidR="00CC032F" w:rsidRDefault="00CC032F">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5C9D31C6" w14:textId="77777777" w:rsidR="00CC032F" w:rsidRDefault="00CC032F">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      - realizovaný prodej vedený pod číslem vkladového řízení V-4165/2025-707. Podání k okamžiku 11.6.2025, spárovaný s databází Valuo.cz pod číslem #1678283,</w:t>
      </w:r>
    </w:p>
    <w:p w14:paraId="158B6A39" w14:textId="77777777" w:rsidR="00CC032F" w:rsidRDefault="00CC032F">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2076D8C3" w14:textId="77777777" w:rsidR="00CC032F" w:rsidRDefault="00CC032F">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      - realizovaný prodej vedený pod číslem vkladového řízení V-6740/2025-707. Podání k okamžiku 25.9.2025, spárovaný s databází Valuo.cz pod číslem #1793545,</w:t>
      </w:r>
    </w:p>
    <w:p w14:paraId="0A667255" w14:textId="77777777" w:rsidR="00CC032F" w:rsidRDefault="00CC032F">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173CD0EB" w14:textId="77777777" w:rsidR="00CC032F" w:rsidRDefault="00CC032F">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      - realizovaný prodej vedený pod číslem vkladového řízení V-5921/2025-707. Podání k okamžiku 25.8.2025, spárovaný s databází Valuo.cz pod číslem #1804337,</w:t>
      </w:r>
    </w:p>
    <w:p w14:paraId="13277707" w14:textId="77777777" w:rsidR="00CC032F" w:rsidRDefault="00CC032F">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6C0E0F19" w14:textId="77777777" w:rsidR="00CC032F" w:rsidRDefault="00CC032F">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kopie Odhadu tržní hodnoty nemovitosti (obvyklé ceny) č. 21/11/2022 ze dne 14.9.2022.</w:t>
      </w:r>
    </w:p>
    <w:p w14:paraId="72661DD4" w14:textId="77777777" w:rsidR="00CC032F" w:rsidRDefault="00CC032F">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52932FA5" w14:textId="77777777" w:rsidR="00CC032F" w:rsidRDefault="00CC032F">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Podrobný popis dat, která byla pro ocenění vybrána (srovnávací vzorky) a použita dle nadefinovaných kritérií je obsažen v odstavci 4.2 znaleckého posudku.</w:t>
      </w:r>
    </w:p>
    <w:p w14:paraId="7397C0DA" w14:textId="77777777" w:rsidR="00CC032F" w:rsidRDefault="00CC032F">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1FCE6B53" w14:textId="77777777" w:rsidR="00CC032F" w:rsidRDefault="00CC032F">
      <w:pPr>
        <w:widowControl w:val="0"/>
        <w:autoSpaceDE w:val="0"/>
        <w:autoSpaceDN w:val="0"/>
        <w:adjustRightInd w:val="0"/>
        <w:spacing w:before="227" w:after="57" w:line="240" w:lineRule="auto"/>
        <w:rPr>
          <w:rFonts w:ascii="Calibri" w:hAnsi="Calibri" w:cs="Calibri"/>
          <w:b/>
          <w:bCs/>
          <w:color w:val="000000"/>
          <w:kern w:val="0"/>
          <w:sz w:val="32"/>
          <w:szCs w:val="32"/>
        </w:rPr>
      </w:pPr>
      <w:r>
        <w:rPr>
          <w:rFonts w:ascii="Calibri" w:hAnsi="Calibri" w:cs="Calibri"/>
          <w:b/>
          <w:bCs/>
          <w:color w:val="000000"/>
          <w:kern w:val="0"/>
          <w:sz w:val="32"/>
          <w:szCs w:val="32"/>
        </w:rPr>
        <w:t>2.3. Věrohodnost zdroje dat</w:t>
      </w:r>
    </w:p>
    <w:p w14:paraId="4CF81A01" w14:textId="77777777" w:rsidR="00CC032F" w:rsidRDefault="00CC032F">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Zdrojem dat jsou data získaná primárně z katastru nemovitostí a sekundárně z databází aplikací třetích stran na nich navazující.</w:t>
      </w:r>
    </w:p>
    <w:p w14:paraId="650A83CF" w14:textId="77777777" w:rsidR="00CC032F" w:rsidRDefault="00CC032F">
      <w:pPr>
        <w:widowControl w:val="0"/>
        <w:autoSpaceDE w:val="0"/>
        <w:autoSpaceDN w:val="0"/>
        <w:adjustRightInd w:val="0"/>
        <w:spacing w:after="0" w:line="240" w:lineRule="auto"/>
        <w:jc w:val="both"/>
        <w:rPr>
          <w:rFonts w:ascii="Times New Roman" w:hAnsi="Times New Roman" w:cs="Times New Roman"/>
          <w:color w:val="000000"/>
          <w:kern w:val="0"/>
        </w:rPr>
      </w:pPr>
    </w:p>
    <w:p w14:paraId="5F6F882B" w14:textId="77777777" w:rsidR="00CC032F" w:rsidRDefault="00CC032F">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Data lze považovat za věrohodné, protože katastr nemovitostí je veřejný seznam. Obdobně lze uvažovat u aplikací u třetích stran, protože nemají zájem a vliv v dané věci.</w:t>
      </w:r>
    </w:p>
    <w:p w14:paraId="54C7D002" w14:textId="77777777" w:rsidR="00CC032F" w:rsidRDefault="00CC032F">
      <w:pPr>
        <w:widowControl w:val="0"/>
        <w:autoSpaceDE w:val="0"/>
        <w:autoSpaceDN w:val="0"/>
        <w:adjustRightInd w:val="0"/>
        <w:spacing w:after="0" w:line="240" w:lineRule="auto"/>
        <w:jc w:val="both"/>
        <w:rPr>
          <w:rFonts w:ascii="Times New Roman" w:hAnsi="Times New Roman" w:cs="Times New Roman"/>
          <w:color w:val="000000"/>
          <w:kern w:val="0"/>
        </w:rPr>
      </w:pPr>
    </w:p>
    <w:p w14:paraId="1083B645" w14:textId="77777777" w:rsidR="00CC032F" w:rsidRDefault="00CC032F">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Data získána při místním šetřením považujeme za věrohodná a pravdivá, protože byla porovnána znalcem s podklady za katastru nemovitostí aplikací třetích stran.</w:t>
      </w:r>
    </w:p>
    <w:p w14:paraId="27F42ADE" w14:textId="77777777" w:rsidR="00CC032F" w:rsidRDefault="00CC032F">
      <w:pPr>
        <w:widowControl w:val="0"/>
        <w:tabs>
          <w:tab w:val="left" w:pos="4230"/>
        </w:tabs>
        <w:autoSpaceDE w:val="0"/>
        <w:autoSpaceDN w:val="0"/>
        <w:adjustRightInd w:val="0"/>
        <w:spacing w:after="0" w:line="240" w:lineRule="auto"/>
        <w:rPr>
          <w:rFonts w:ascii="Times New Roman" w:hAnsi="Times New Roman" w:cs="Times New Roman"/>
          <w:color w:val="000000"/>
          <w:kern w:val="0"/>
          <w:sz w:val="4"/>
          <w:szCs w:val="4"/>
        </w:rPr>
      </w:pPr>
      <w:r>
        <w:rPr>
          <w:rFonts w:ascii="Times New Roman" w:hAnsi="Times New Roman" w:cs="Times New Roman"/>
          <w:color w:val="000000"/>
          <w:kern w:val="0"/>
        </w:rPr>
        <w:br w:type="page"/>
      </w:r>
    </w:p>
    <w:p w14:paraId="5D1D4A28" w14:textId="77777777" w:rsidR="00CC032F" w:rsidRDefault="00CC032F">
      <w:pPr>
        <w:widowControl w:val="0"/>
        <w:autoSpaceDE w:val="0"/>
        <w:autoSpaceDN w:val="0"/>
        <w:adjustRightInd w:val="0"/>
        <w:spacing w:after="0" w:line="240" w:lineRule="auto"/>
        <w:rPr>
          <w:rFonts w:ascii="Times New Roman" w:hAnsi="Times New Roman" w:cs="Times New Roman"/>
          <w:color w:val="000000"/>
          <w:kern w:val="0"/>
        </w:rPr>
      </w:pP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7B32A7" w14:paraId="2753699E" w14:textId="77777777">
        <w:tc>
          <w:tcPr>
            <w:tcW w:w="9486" w:type="dxa"/>
            <w:tcBorders>
              <w:top w:val="single" w:sz="6" w:space="0" w:color="auto"/>
              <w:left w:val="single" w:sz="8" w:space="0" w:color="auto"/>
              <w:bottom w:val="single" w:sz="6" w:space="0" w:color="auto"/>
              <w:right w:val="nil"/>
            </w:tcBorders>
            <w:shd w:val="pct30" w:color="0080FF" w:fill="FFFFFF"/>
          </w:tcPr>
          <w:p w14:paraId="47B2D39F" w14:textId="77777777" w:rsidR="00CC032F" w:rsidRDefault="00CC032F">
            <w:pPr>
              <w:widowControl w:val="0"/>
              <w:tabs>
                <w:tab w:val="left" w:pos="1260"/>
                <w:tab w:val="left" w:pos="2430"/>
                <w:tab w:val="left" w:pos="3690"/>
                <w:tab w:val="left" w:pos="5220"/>
                <w:tab w:val="left" w:pos="5490"/>
                <w:tab w:val="left" w:pos="6390"/>
                <w:tab w:val="left" w:pos="7470"/>
              </w:tabs>
              <w:autoSpaceDE w:val="0"/>
              <w:autoSpaceDN w:val="0"/>
              <w:adjustRightInd w:val="0"/>
              <w:spacing w:before="28"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t>3. NÁLEZ</w:t>
            </w:r>
          </w:p>
        </w:tc>
        <w:tc>
          <w:tcPr>
            <w:tcW w:w="152" w:type="dxa"/>
            <w:tcBorders>
              <w:top w:val="single" w:sz="6" w:space="0" w:color="auto"/>
              <w:left w:val="nil"/>
              <w:bottom w:val="single" w:sz="6" w:space="0" w:color="auto"/>
              <w:right w:val="single" w:sz="8" w:space="0" w:color="auto"/>
            </w:tcBorders>
            <w:shd w:val="pct30" w:color="0080FF" w:fill="FFFFFF"/>
          </w:tcPr>
          <w:p w14:paraId="326D549A" w14:textId="77777777" w:rsidR="00CC032F" w:rsidRDefault="00CC032F">
            <w:pPr>
              <w:widowControl w:val="0"/>
              <w:autoSpaceDE w:val="0"/>
              <w:autoSpaceDN w:val="0"/>
              <w:adjustRightInd w:val="0"/>
              <w:spacing w:before="28" w:after="0" w:line="240" w:lineRule="auto"/>
              <w:jc w:val="center"/>
              <w:rPr>
                <w:rFonts w:ascii="Times New Roman" w:hAnsi="Times New Roman" w:cs="Times New Roman"/>
                <w:b/>
                <w:bCs/>
                <w:color w:val="000000"/>
                <w:kern w:val="0"/>
              </w:rPr>
            </w:pPr>
          </w:p>
        </w:tc>
      </w:tr>
    </w:tbl>
    <w:p w14:paraId="4607ABCA" w14:textId="77777777" w:rsidR="00CC032F" w:rsidRDefault="00CC032F">
      <w:pPr>
        <w:widowControl w:val="0"/>
        <w:tabs>
          <w:tab w:val="left" w:pos="4230"/>
        </w:tabs>
        <w:autoSpaceDE w:val="0"/>
        <w:autoSpaceDN w:val="0"/>
        <w:adjustRightInd w:val="0"/>
        <w:spacing w:before="30" w:after="0" w:line="240" w:lineRule="auto"/>
        <w:ind w:right="113"/>
        <w:rPr>
          <w:rFonts w:ascii="Times New Roman" w:hAnsi="Times New Roman" w:cs="Times New Roman"/>
          <w:b/>
          <w:bCs/>
          <w:color w:val="000000"/>
          <w:kern w:val="0"/>
          <w:sz w:val="16"/>
          <w:szCs w:val="16"/>
        </w:rPr>
      </w:pPr>
    </w:p>
    <w:p w14:paraId="2F56329C" w14:textId="77777777" w:rsidR="00CC032F" w:rsidRDefault="00CC032F">
      <w:pPr>
        <w:widowControl w:val="0"/>
        <w:tabs>
          <w:tab w:val="left" w:pos="5490"/>
        </w:tabs>
        <w:autoSpaceDE w:val="0"/>
        <w:autoSpaceDN w:val="0"/>
        <w:adjustRightInd w:val="0"/>
        <w:spacing w:before="227" w:after="57" w:line="240" w:lineRule="atLeast"/>
        <w:rPr>
          <w:rFonts w:ascii="Calibri" w:hAnsi="Calibri" w:cs="Calibri"/>
          <w:b/>
          <w:bCs/>
          <w:color w:val="000000"/>
          <w:kern w:val="0"/>
          <w:sz w:val="32"/>
          <w:szCs w:val="32"/>
        </w:rPr>
      </w:pPr>
      <w:r>
        <w:rPr>
          <w:rFonts w:ascii="Calibri" w:hAnsi="Calibri" w:cs="Calibri"/>
          <w:b/>
          <w:bCs/>
          <w:color w:val="000000"/>
          <w:kern w:val="0"/>
          <w:sz w:val="32"/>
          <w:szCs w:val="32"/>
        </w:rPr>
        <w:t>3.1. Popis postupu při sběru či tvorbě dat</w:t>
      </w:r>
    </w:p>
    <w:p w14:paraId="18E0566D" w14:textId="77777777" w:rsidR="00CC032F" w:rsidRDefault="00CC032F">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Na základě definovaných zdrojů dat je proveden z těchto souboru výběr dat dle níže naznačeného postupu.</w:t>
      </w:r>
    </w:p>
    <w:p w14:paraId="71605F92" w14:textId="77777777" w:rsidR="00CC032F" w:rsidRDefault="00CC032F">
      <w:pPr>
        <w:widowControl w:val="0"/>
        <w:autoSpaceDE w:val="0"/>
        <w:autoSpaceDN w:val="0"/>
        <w:adjustRightInd w:val="0"/>
        <w:spacing w:after="0" w:line="240" w:lineRule="auto"/>
        <w:jc w:val="both"/>
        <w:rPr>
          <w:rFonts w:ascii="Times New Roman" w:hAnsi="Times New Roman" w:cs="Times New Roman"/>
          <w:color w:val="000000"/>
          <w:kern w:val="0"/>
        </w:rPr>
      </w:pPr>
    </w:p>
    <w:p w14:paraId="193F6B4A" w14:textId="77777777" w:rsidR="00CC032F" w:rsidRDefault="00CC032F">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V nálezu je popsaná oceňovaná nemovitá věc, včetně jejího okolí. Data byla vytvořena na základě provedeného sběru informací z katastru nemovitostí, z místního šetření (fotodokumentace, popis nemovité věci, údaje od vlastníka, dlužníka, povinného nebo jiné osoby, byla-li místnímu šetření přítomna) a z aplikací třetích stran (mapové podklady, územním plán aj.).</w:t>
      </w:r>
    </w:p>
    <w:p w14:paraId="3103A41D" w14:textId="77777777" w:rsidR="00CC032F" w:rsidRDefault="00CC032F">
      <w:pPr>
        <w:widowControl w:val="0"/>
        <w:autoSpaceDE w:val="0"/>
        <w:autoSpaceDN w:val="0"/>
        <w:adjustRightInd w:val="0"/>
        <w:spacing w:after="0" w:line="240" w:lineRule="auto"/>
        <w:jc w:val="both"/>
        <w:rPr>
          <w:rFonts w:ascii="Times New Roman" w:hAnsi="Times New Roman" w:cs="Times New Roman"/>
          <w:color w:val="000000"/>
          <w:kern w:val="0"/>
        </w:rPr>
      </w:pPr>
    </w:p>
    <w:p w14:paraId="73BBC925" w14:textId="77777777" w:rsidR="00CC032F" w:rsidRDefault="00CC032F">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Z výpisu z listu vlastnictví jsou z katastru nemovitostí získány katastrální mapy předmětných oceňovaných nemovitých věcí, včetně souřadnic GNSS a také propojení s registrem územní identifikace, adres a nemovitostí (obsahuje také data o napojení nemovité věci na inženýrské sítě, způsob vytápění, zastavěnou plochu, konstrukci aj.). </w:t>
      </w:r>
    </w:p>
    <w:p w14:paraId="06207DC4" w14:textId="77777777" w:rsidR="00CC032F" w:rsidRDefault="00CC032F">
      <w:pPr>
        <w:widowControl w:val="0"/>
        <w:autoSpaceDE w:val="0"/>
        <w:autoSpaceDN w:val="0"/>
        <w:adjustRightInd w:val="0"/>
        <w:spacing w:after="0" w:line="240" w:lineRule="auto"/>
        <w:jc w:val="both"/>
        <w:rPr>
          <w:rFonts w:ascii="Times New Roman" w:hAnsi="Times New Roman" w:cs="Times New Roman"/>
          <w:color w:val="000000"/>
          <w:kern w:val="0"/>
        </w:rPr>
      </w:pPr>
    </w:p>
    <w:p w14:paraId="27857C48" w14:textId="77777777" w:rsidR="00CC032F" w:rsidRDefault="00CC032F">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Dle výše popsaného datového souboru oceňované nemovité věci jsou volena subjektivně kritéria pro výběr srovnávacích nemovitých věcí. Základní charakteristikou je prvotní vizuální podobnost vycházející z charakteru užívání nemovité věci, které jsou rozděleny v několika základních kategoriích: pozemky, byty, rodinné domy, které se dále děli dle jejich způsobu užívání. Podle kritérií je proveden výběr z nadefinované množiny vzorků. Kritéria jsou volena dle specifika oceňované věci subjektivně, viz níže bod 4.2. Jedná se např. o lokalitu, výměru pozemku, velikost, stav, atd.</w:t>
      </w:r>
    </w:p>
    <w:p w14:paraId="46FD92D9" w14:textId="77777777" w:rsidR="00CC032F" w:rsidRDefault="00CC032F">
      <w:pPr>
        <w:widowControl w:val="0"/>
        <w:autoSpaceDE w:val="0"/>
        <w:autoSpaceDN w:val="0"/>
        <w:adjustRightInd w:val="0"/>
        <w:spacing w:after="0" w:line="240" w:lineRule="auto"/>
        <w:jc w:val="both"/>
        <w:rPr>
          <w:rFonts w:ascii="Times New Roman" w:hAnsi="Times New Roman" w:cs="Times New Roman"/>
          <w:color w:val="000000"/>
          <w:kern w:val="0"/>
        </w:rPr>
      </w:pPr>
    </w:p>
    <w:p w14:paraId="08F76D9F" w14:textId="77777777" w:rsidR="00CC032F" w:rsidRDefault="00CC032F">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Jako primární zdroj dat pro srovnávací vzorky slouží opět katastr nemovitostí (kupní cena=realizovaný prodej) a aplikace společnosti Valuo.cz, která propojuje data s katastrem nemovitostí a realitními inzeráty. Z realitní inzerce jsou získány fotografie, rozměry a popis srovnávacího vzorku. Z katastru nemovitostí je získán údaj o realizované (kupní) ceně. Je-li potřeba lze vyžádat také kopii kupní smlouvy. V případě, že nejsou podle zhotovených kritérií nalezeny vhodné vzorky dojde k pokusu o výběr z databáze společnosti RE\MAX či jiné realitní databáze, která taktéž jako Valuo.cz obsahuje fotografie, popis, rozměry a kupní cenu srovnávacího vzorku. Pokud ani v této databázi nejsou nalezeny vhodné vzorky dochází k vyhledání srovnávacího vzorku pouze na základě dat z katastru nemovitostí. V tomto případě jsou k dispozici pouze údaje o kupní ceně a RÚIAN, viz výše. Z aplikací třetích stran lze pak dohledat fotografie nemovité věci z veřejné komunikace, ale zpravidla staršího data. </w:t>
      </w:r>
    </w:p>
    <w:p w14:paraId="173517A0" w14:textId="77777777" w:rsidR="00CC032F" w:rsidRDefault="00CC032F">
      <w:pPr>
        <w:widowControl w:val="0"/>
        <w:autoSpaceDE w:val="0"/>
        <w:autoSpaceDN w:val="0"/>
        <w:adjustRightInd w:val="0"/>
        <w:spacing w:after="0" w:line="240" w:lineRule="auto"/>
        <w:jc w:val="both"/>
        <w:rPr>
          <w:rFonts w:ascii="Times New Roman" w:hAnsi="Times New Roman" w:cs="Times New Roman"/>
          <w:color w:val="000000"/>
          <w:kern w:val="0"/>
        </w:rPr>
      </w:pPr>
    </w:p>
    <w:p w14:paraId="6AD804B4" w14:textId="77777777" w:rsidR="00CC032F" w:rsidRDefault="00CC032F">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Získána data jsou níže uvedena v přehledné tabulce v oddílu č. 4.2, kde je zobrazena fotografie objektu, jeho popis, výměra pozemku, identifikace pomocí adresy, kupní cena, včetně čísla řízení aj.</w:t>
      </w:r>
    </w:p>
    <w:p w14:paraId="7C395457" w14:textId="77777777" w:rsidR="00CC032F" w:rsidRDefault="00CC032F">
      <w:pPr>
        <w:widowControl w:val="0"/>
        <w:tabs>
          <w:tab w:val="left" w:pos="5490"/>
        </w:tabs>
        <w:autoSpaceDE w:val="0"/>
        <w:autoSpaceDN w:val="0"/>
        <w:adjustRightInd w:val="0"/>
        <w:spacing w:before="227" w:after="57" w:line="240" w:lineRule="atLeast"/>
        <w:rPr>
          <w:rFonts w:ascii="Calibri" w:hAnsi="Calibri" w:cs="Calibri"/>
          <w:b/>
          <w:bCs/>
          <w:color w:val="000000"/>
          <w:kern w:val="0"/>
          <w:sz w:val="32"/>
          <w:szCs w:val="32"/>
        </w:rPr>
      </w:pPr>
      <w:r>
        <w:rPr>
          <w:rFonts w:ascii="Calibri" w:hAnsi="Calibri" w:cs="Calibri"/>
          <w:b/>
          <w:bCs/>
          <w:color w:val="000000"/>
          <w:kern w:val="0"/>
          <w:sz w:val="32"/>
          <w:szCs w:val="32"/>
        </w:rPr>
        <w:t>3.2. Popis postupu při zpracování dat</w:t>
      </w:r>
    </w:p>
    <w:p w14:paraId="3E657DA0" w14:textId="77777777" w:rsidR="00CC032F" w:rsidRDefault="00CC032F">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Vybrána data dle zadaných kritérií jsou zpracovávány v přehledných tabulkách, převážně včetně fotografií a popisů. U srovnávacích nemovitých věcí jsou také uvedeny realizované ceny se souvisejícími údaji. </w:t>
      </w:r>
    </w:p>
    <w:p w14:paraId="56912BE1" w14:textId="77777777" w:rsidR="00CC032F" w:rsidRDefault="00CC032F">
      <w:pPr>
        <w:widowControl w:val="0"/>
        <w:autoSpaceDE w:val="0"/>
        <w:autoSpaceDN w:val="0"/>
        <w:adjustRightInd w:val="0"/>
        <w:spacing w:after="0" w:line="240" w:lineRule="auto"/>
        <w:jc w:val="both"/>
        <w:rPr>
          <w:rFonts w:ascii="Times New Roman" w:hAnsi="Times New Roman" w:cs="Times New Roman"/>
          <w:color w:val="000000"/>
          <w:kern w:val="0"/>
        </w:rPr>
      </w:pPr>
    </w:p>
    <w:p w14:paraId="1A4D3EE4" w14:textId="6BCDEBCB" w:rsidR="00CC032F" w:rsidRDefault="00CC032F">
      <w:pPr>
        <w:widowControl w:val="0"/>
        <w:tabs>
          <w:tab w:val="left" w:pos="5490"/>
        </w:tabs>
        <w:autoSpaceDE w:val="0"/>
        <w:autoSpaceDN w:val="0"/>
        <w:adjustRightInd w:val="0"/>
        <w:spacing w:before="227" w:after="57" w:line="240" w:lineRule="atLeast"/>
        <w:rPr>
          <w:rFonts w:ascii="Calibri" w:hAnsi="Calibri" w:cs="Calibri"/>
          <w:b/>
          <w:bCs/>
          <w:color w:val="000000"/>
          <w:kern w:val="0"/>
          <w:sz w:val="32"/>
          <w:szCs w:val="32"/>
        </w:rPr>
      </w:pPr>
      <w:r>
        <w:rPr>
          <w:rFonts w:ascii="Calibri" w:hAnsi="Calibri" w:cs="Calibri"/>
          <w:b/>
          <w:bCs/>
          <w:color w:val="000000"/>
          <w:kern w:val="0"/>
          <w:sz w:val="32"/>
          <w:szCs w:val="32"/>
        </w:rPr>
        <w:br w:type="page"/>
      </w:r>
      <w:r>
        <w:rPr>
          <w:rFonts w:ascii="Calibri" w:hAnsi="Calibri" w:cs="Calibri"/>
          <w:b/>
          <w:bCs/>
          <w:color w:val="000000"/>
          <w:kern w:val="0"/>
          <w:sz w:val="32"/>
          <w:szCs w:val="32"/>
        </w:rPr>
        <w:lastRenderedPageBreak/>
        <w:t>3.3. Výčet sebraných nebo vytvořených dat</w:t>
      </w:r>
    </w:p>
    <w:tbl>
      <w:tblPr>
        <w:tblW w:w="0" w:type="auto"/>
        <w:tblLayout w:type="fixed"/>
        <w:tblCellMar>
          <w:left w:w="0" w:type="dxa"/>
          <w:right w:w="0" w:type="dxa"/>
        </w:tblCellMar>
        <w:tblLook w:val="0000" w:firstRow="0" w:lastRow="0" w:firstColumn="0" w:lastColumn="0" w:noHBand="0" w:noVBand="0"/>
      </w:tblPr>
      <w:tblGrid>
        <w:gridCol w:w="2532"/>
        <w:gridCol w:w="7106"/>
      </w:tblGrid>
      <w:tr w:rsidR="007B32A7" w14:paraId="178EA539" w14:textId="77777777">
        <w:tc>
          <w:tcPr>
            <w:tcW w:w="2532" w:type="dxa"/>
            <w:tcBorders>
              <w:top w:val="nil"/>
              <w:left w:val="nil"/>
              <w:bottom w:val="nil"/>
              <w:right w:val="nil"/>
            </w:tcBorders>
          </w:tcPr>
          <w:p w14:paraId="207276BD" w14:textId="77777777" w:rsidR="00CC032F" w:rsidRDefault="00CC032F">
            <w:pPr>
              <w:widowControl w:val="0"/>
              <w:tabs>
                <w:tab w:val="left" w:pos="5490"/>
              </w:tabs>
              <w:autoSpaceDE w:val="0"/>
              <w:autoSpaceDN w:val="0"/>
              <w:adjustRightInd w:val="0"/>
              <w:spacing w:after="0" w:line="240" w:lineRule="auto"/>
              <w:ind w:left="113"/>
              <w:rPr>
                <w:rFonts w:ascii="Times New Roman" w:hAnsi="Times New Roman" w:cs="Times New Roman"/>
                <w:color w:val="000000"/>
                <w:kern w:val="0"/>
              </w:rPr>
            </w:pPr>
            <w:r>
              <w:rPr>
                <w:rFonts w:ascii="Times New Roman" w:hAnsi="Times New Roman" w:cs="Times New Roman"/>
                <w:color w:val="000000"/>
                <w:kern w:val="0"/>
              </w:rPr>
              <w:t>Katastrální údaje:</w:t>
            </w:r>
          </w:p>
        </w:tc>
        <w:tc>
          <w:tcPr>
            <w:tcW w:w="7106" w:type="dxa"/>
            <w:tcBorders>
              <w:top w:val="nil"/>
              <w:left w:val="nil"/>
              <w:bottom w:val="nil"/>
              <w:right w:val="nil"/>
            </w:tcBorders>
          </w:tcPr>
          <w:p w14:paraId="6241F631" w14:textId="55DBBC90" w:rsidR="00CC032F" w:rsidRDefault="00CC032F">
            <w:pPr>
              <w:widowControl w:val="0"/>
              <w:tabs>
                <w:tab w:val="left" w:pos="549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Kraj Vysočina, okres Jihlava, obec Jihlava, k.ú. Jihlava</w:t>
            </w:r>
          </w:p>
        </w:tc>
      </w:tr>
      <w:tr w:rsidR="007B32A7" w14:paraId="76346432" w14:textId="77777777">
        <w:tc>
          <w:tcPr>
            <w:tcW w:w="2532" w:type="dxa"/>
            <w:tcBorders>
              <w:top w:val="nil"/>
              <w:left w:val="nil"/>
              <w:bottom w:val="nil"/>
              <w:right w:val="nil"/>
            </w:tcBorders>
          </w:tcPr>
          <w:p w14:paraId="56653301" w14:textId="77777777" w:rsidR="00CC032F" w:rsidRDefault="00CC032F">
            <w:pPr>
              <w:widowControl w:val="0"/>
              <w:tabs>
                <w:tab w:val="left" w:pos="5490"/>
              </w:tabs>
              <w:autoSpaceDE w:val="0"/>
              <w:autoSpaceDN w:val="0"/>
              <w:adjustRightInd w:val="0"/>
              <w:spacing w:after="0" w:line="240" w:lineRule="auto"/>
              <w:ind w:left="113"/>
              <w:rPr>
                <w:rFonts w:ascii="Times New Roman" w:hAnsi="Times New Roman" w:cs="Times New Roman"/>
                <w:color w:val="000000"/>
                <w:kern w:val="0"/>
              </w:rPr>
            </w:pPr>
            <w:r>
              <w:rPr>
                <w:rFonts w:ascii="Times New Roman" w:hAnsi="Times New Roman" w:cs="Times New Roman"/>
                <w:color w:val="000000"/>
                <w:kern w:val="0"/>
              </w:rPr>
              <w:t>Adresa nemovité věci:</w:t>
            </w:r>
          </w:p>
        </w:tc>
        <w:tc>
          <w:tcPr>
            <w:tcW w:w="7106" w:type="dxa"/>
            <w:tcBorders>
              <w:top w:val="nil"/>
              <w:left w:val="nil"/>
              <w:bottom w:val="nil"/>
              <w:right w:val="nil"/>
            </w:tcBorders>
          </w:tcPr>
          <w:p w14:paraId="03628928" w14:textId="77777777" w:rsidR="00CC032F" w:rsidRDefault="00CC032F">
            <w:pPr>
              <w:widowControl w:val="0"/>
              <w:tabs>
                <w:tab w:val="left" w:pos="549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Chlumova 1433/11, 586 01 Jihlava</w:t>
            </w:r>
          </w:p>
        </w:tc>
      </w:tr>
    </w:tbl>
    <w:p w14:paraId="52F4D9DC" w14:textId="77777777" w:rsidR="00CC032F" w:rsidRDefault="00CC032F">
      <w:pPr>
        <w:widowControl w:val="0"/>
        <w:tabs>
          <w:tab w:val="left" w:pos="5490"/>
        </w:tabs>
        <w:autoSpaceDE w:val="0"/>
        <w:autoSpaceDN w:val="0"/>
        <w:adjustRightInd w:val="0"/>
        <w:spacing w:before="227" w:after="57" w:line="240" w:lineRule="atLeast"/>
        <w:rPr>
          <w:rFonts w:ascii="Calibri" w:hAnsi="Calibri" w:cs="Calibri"/>
          <w:b/>
          <w:bCs/>
          <w:color w:val="000000"/>
          <w:kern w:val="0"/>
          <w:sz w:val="28"/>
          <w:szCs w:val="28"/>
        </w:rPr>
      </w:pPr>
      <w:r>
        <w:rPr>
          <w:rFonts w:ascii="Calibri" w:hAnsi="Calibri" w:cs="Calibri"/>
          <w:b/>
          <w:bCs/>
          <w:color w:val="000000"/>
          <w:kern w:val="0"/>
          <w:sz w:val="28"/>
          <w:szCs w:val="28"/>
        </w:rPr>
        <w:t>Místopis</w:t>
      </w:r>
    </w:p>
    <w:p w14:paraId="1656A4F7" w14:textId="77777777" w:rsidR="00CC032F" w:rsidRDefault="00CC032F">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Krajské město Jihlava se nachází v kraji Vysočina, cca 50 km severovýchodně od města Jindřichův Hradec, cca 30 km severozápadně od města Třebíč a cca 24 km jižně od města Havlíčkův Brod. Městem protéká řeka Jihlava. Jedná se o město s rozvinutou infrastrukturou a s rozšířenou nabídkou občanského vybavení. Rozšířená nabídka občanského vybavení je dostupná ve výše zmíněných městech. Ze vzdělávacích zařízení se ve městě nachází mateřské, základní školy, střední školy včetně gymnázia a vysoké školy. Zdravotní péči ve městě zajišťuje městská nemocnice, poliklinika, praktičtí lékaři a lékárny. Nákup zboží je dostupný v obchodních centrech a supermarketech. Ve městě se dále nachází pošta, divadlo, kino, muzeum, galerie a knihovna. Dopravní obslužnost města zajišťují autobusy MHD, příměstské autobusy a vlaky.</w:t>
      </w:r>
    </w:p>
    <w:p w14:paraId="15035B9E" w14:textId="77777777" w:rsidR="00CC032F" w:rsidRDefault="00CC032F">
      <w:pPr>
        <w:widowControl w:val="0"/>
        <w:autoSpaceDE w:val="0"/>
        <w:autoSpaceDN w:val="0"/>
        <w:adjustRightInd w:val="0"/>
        <w:spacing w:after="0" w:line="240" w:lineRule="auto"/>
        <w:jc w:val="both"/>
        <w:rPr>
          <w:rFonts w:ascii="Times New Roman" w:hAnsi="Times New Roman" w:cs="Times New Roman"/>
          <w:color w:val="000000"/>
          <w:kern w:val="0"/>
        </w:rPr>
      </w:pPr>
    </w:p>
    <w:p w14:paraId="3CDE859B" w14:textId="77777777" w:rsidR="00CC032F" w:rsidRDefault="00CC032F">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Oceňovaná nemovitá věc se nachází v zastavěné části města v ulici Chlumova č.p./č.o. 1433/11 v zástavbě zděných bytových domů.</w:t>
      </w:r>
    </w:p>
    <w:p w14:paraId="3FB8508B" w14:textId="77777777" w:rsidR="00CC032F" w:rsidRDefault="00CC032F">
      <w:pPr>
        <w:widowControl w:val="0"/>
        <w:autoSpaceDE w:val="0"/>
        <w:autoSpaceDN w:val="0"/>
        <w:adjustRightInd w:val="0"/>
        <w:spacing w:after="0" w:line="240" w:lineRule="auto"/>
        <w:jc w:val="both"/>
        <w:rPr>
          <w:rFonts w:ascii="Calibri" w:hAnsi="Calibri" w:cs="Calibri"/>
          <w:color w:val="000000"/>
          <w:kern w:val="0"/>
        </w:rPr>
      </w:pPr>
    </w:p>
    <w:p w14:paraId="1CF6B80B" w14:textId="77777777" w:rsidR="00CC032F" w:rsidRDefault="00CC032F">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Zastávka autobusu „Fritzova” se nachází cca 50 m od oceňované nemovité věci. Železniční stanice „Jihlava město” se nachází cca 350 m od oceňované nemovité věci.</w:t>
      </w:r>
    </w:p>
    <w:p w14:paraId="3FFF45C7" w14:textId="77777777" w:rsidR="00CC032F" w:rsidRDefault="00CC032F">
      <w:pPr>
        <w:widowControl w:val="0"/>
        <w:tabs>
          <w:tab w:val="left" w:pos="5490"/>
        </w:tabs>
        <w:autoSpaceDE w:val="0"/>
        <w:autoSpaceDN w:val="0"/>
        <w:adjustRightInd w:val="0"/>
        <w:spacing w:before="227" w:after="57" w:line="240" w:lineRule="atLeast"/>
        <w:rPr>
          <w:rFonts w:ascii="Calibri" w:hAnsi="Calibri" w:cs="Calibri"/>
          <w:b/>
          <w:bCs/>
          <w:color w:val="000000"/>
          <w:kern w:val="0"/>
          <w:sz w:val="28"/>
          <w:szCs w:val="28"/>
        </w:rPr>
      </w:pPr>
      <w:r>
        <w:rPr>
          <w:rFonts w:ascii="Calibri" w:hAnsi="Calibri" w:cs="Calibri"/>
          <w:b/>
          <w:bCs/>
          <w:color w:val="000000"/>
          <w:kern w:val="0"/>
          <w:sz w:val="28"/>
          <w:szCs w:val="28"/>
        </w:rPr>
        <w:t>Situace</w:t>
      </w:r>
    </w:p>
    <w:tbl>
      <w:tblPr>
        <w:tblW w:w="0" w:type="auto"/>
        <w:tblLayout w:type="fixed"/>
        <w:tblCellMar>
          <w:left w:w="0" w:type="dxa"/>
          <w:right w:w="0" w:type="dxa"/>
        </w:tblCellMar>
        <w:tblLook w:val="0000" w:firstRow="0" w:lastRow="0" w:firstColumn="0" w:lastColumn="0" w:noHBand="0" w:noVBand="0"/>
      </w:tblPr>
      <w:tblGrid>
        <w:gridCol w:w="2078"/>
        <w:gridCol w:w="7560"/>
      </w:tblGrid>
      <w:tr w:rsidR="007B32A7" w14:paraId="54775E8E" w14:textId="77777777">
        <w:tc>
          <w:tcPr>
            <w:tcW w:w="2078" w:type="dxa"/>
            <w:tcBorders>
              <w:top w:val="nil"/>
              <w:left w:val="nil"/>
              <w:bottom w:val="nil"/>
              <w:right w:val="nil"/>
            </w:tcBorders>
          </w:tcPr>
          <w:p w14:paraId="3F24BD95" w14:textId="77777777" w:rsidR="00CC032F" w:rsidRDefault="00CC032F">
            <w:pPr>
              <w:widowControl w:val="0"/>
              <w:tabs>
                <w:tab w:val="left" w:pos="1440"/>
                <w:tab w:val="left" w:pos="2790"/>
                <w:tab w:val="left" w:pos="4230"/>
                <w:tab w:val="left" w:pos="5490"/>
                <w:tab w:val="left" w:pos="7110"/>
                <w:tab w:val="left" w:pos="837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Typ pozemku:</w:t>
            </w:r>
          </w:p>
        </w:tc>
        <w:tc>
          <w:tcPr>
            <w:tcW w:w="7560" w:type="dxa"/>
            <w:tcBorders>
              <w:top w:val="nil"/>
              <w:left w:val="nil"/>
              <w:bottom w:val="nil"/>
              <w:right w:val="nil"/>
            </w:tcBorders>
          </w:tcPr>
          <w:p w14:paraId="7F89D23E" w14:textId="77777777" w:rsidR="00CC032F" w:rsidRDefault="00CC032F">
            <w:pPr>
              <w:widowControl w:val="0"/>
              <w:tabs>
                <w:tab w:val="left" w:pos="2880"/>
                <w:tab w:val="left" w:pos="5760"/>
              </w:tabs>
              <w:autoSpaceDE w:val="0"/>
              <w:autoSpaceDN w:val="0"/>
              <w:adjustRightInd w:val="0"/>
              <w:spacing w:after="0" w:line="240" w:lineRule="auto"/>
              <w:rPr>
                <w:rFonts w:ascii="Times New Roman" w:hAnsi="Times New Roman" w:cs="Times New Roman"/>
                <w:color w:val="000000"/>
                <w:kern w:val="0"/>
              </w:rPr>
            </w:pPr>
            <w:r>
              <w:rPr>
                <w:rFonts w:ascii="Wingdings" w:hAnsi="Wingdings" w:cs="Wingdings"/>
                <w:color w:val="000000"/>
                <w:kern w:val="0"/>
              </w:rPr>
              <w:t>ý</w:t>
            </w:r>
            <w:r>
              <w:rPr>
                <w:rFonts w:ascii="Times New Roman" w:hAnsi="Times New Roman" w:cs="Times New Roman"/>
                <w:color w:val="000000"/>
                <w:kern w:val="0"/>
              </w:rPr>
              <w:t xml:space="preserve"> zast. plocha</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ostatní plocha</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orná půda</w:t>
            </w:r>
          </w:p>
          <w:p w14:paraId="6553A1E9" w14:textId="77777777" w:rsidR="00CC032F" w:rsidRDefault="00CC032F">
            <w:pPr>
              <w:widowControl w:val="0"/>
              <w:tabs>
                <w:tab w:val="left" w:pos="2880"/>
                <w:tab w:val="left" w:pos="5760"/>
              </w:tabs>
              <w:autoSpaceDE w:val="0"/>
              <w:autoSpaceDN w:val="0"/>
              <w:adjustRightInd w:val="0"/>
              <w:spacing w:after="0" w:line="240" w:lineRule="auto"/>
              <w:rPr>
                <w:rFonts w:ascii="Times New Roman" w:hAnsi="Times New Roman" w:cs="Times New Roman"/>
                <w:color w:val="000000"/>
                <w:kern w:val="0"/>
              </w:rPr>
            </w:pPr>
            <w:r>
              <w:rPr>
                <w:rFonts w:ascii="Wingdings" w:hAnsi="Wingdings" w:cs="Wingdings"/>
                <w:color w:val="000000"/>
                <w:kern w:val="0"/>
              </w:rPr>
              <w:t>¨</w:t>
            </w:r>
            <w:r>
              <w:rPr>
                <w:rFonts w:ascii="Times New Roman" w:hAnsi="Times New Roman" w:cs="Times New Roman"/>
                <w:color w:val="000000"/>
                <w:kern w:val="0"/>
              </w:rPr>
              <w:t xml:space="preserve"> trvalé travní porosty</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zahrada</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jiný</w:t>
            </w:r>
          </w:p>
        </w:tc>
      </w:tr>
      <w:tr w:rsidR="007B32A7" w14:paraId="7087F1B2" w14:textId="77777777">
        <w:tc>
          <w:tcPr>
            <w:tcW w:w="2078" w:type="dxa"/>
            <w:tcBorders>
              <w:top w:val="nil"/>
              <w:left w:val="nil"/>
              <w:bottom w:val="nil"/>
              <w:right w:val="nil"/>
            </w:tcBorders>
          </w:tcPr>
          <w:p w14:paraId="0273518B" w14:textId="77777777" w:rsidR="00CC032F" w:rsidRDefault="00CC032F">
            <w:pPr>
              <w:widowControl w:val="0"/>
              <w:tabs>
                <w:tab w:val="left" w:pos="1440"/>
                <w:tab w:val="left" w:pos="2790"/>
                <w:tab w:val="left" w:pos="4230"/>
                <w:tab w:val="left" w:pos="5490"/>
                <w:tab w:val="left" w:pos="5670"/>
                <w:tab w:val="left" w:pos="7110"/>
                <w:tab w:val="left" w:pos="837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Využití pozemků:</w:t>
            </w:r>
            <w:r>
              <w:rPr>
                <w:rFonts w:ascii="Times New Roman" w:hAnsi="Times New Roman" w:cs="Times New Roman"/>
                <w:color w:val="000000"/>
                <w:kern w:val="0"/>
              </w:rPr>
              <w:tab/>
            </w:r>
          </w:p>
        </w:tc>
        <w:tc>
          <w:tcPr>
            <w:tcW w:w="7560" w:type="dxa"/>
            <w:tcBorders>
              <w:top w:val="nil"/>
              <w:left w:val="nil"/>
              <w:bottom w:val="nil"/>
              <w:right w:val="nil"/>
            </w:tcBorders>
          </w:tcPr>
          <w:p w14:paraId="1D0C00D0" w14:textId="77777777" w:rsidR="00CC032F" w:rsidRDefault="00CC032F">
            <w:pPr>
              <w:widowControl w:val="0"/>
              <w:tabs>
                <w:tab w:val="left" w:pos="1440"/>
                <w:tab w:val="left" w:pos="2880"/>
                <w:tab w:val="left" w:pos="4230"/>
                <w:tab w:val="left" w:pos="5760"/>
              </w:tabs>
              <w:autoSpaceDE w:val="0"/>
              <w:autoSpaceDN w:val="0"/>
              <w:adjustRightInd w:val="0"/>
              <w:spacing w:after="0" w:line="240" w:lineRule="auto"/>
              <w:rPr>
                <w:rFonts w:ascii="Times New Roman" w:hAnsi="Times New Roman" w:cs="Times New Roman"/>
                <w:color w:val="000000"/>
                <w:kern w:val="0"/>
              </w:rPr>
            </w:pPr>
            <w:r>
              <w:rPr>
                <w:rFonts w:ascii="Wingdings" w:hAnsi="Wingdings" w:cs="Wingdings"/>
                <w:color w:val="000000"/>
                <w:kern w:val="0"/>
              </w:rPr>
              <w:t>¨</w:t>
            </w:r>
            <w:r>
              <w:rPr>
                <w:rFonts w:ascii="Times New Roman" w:hAnsi="Times New Roman" w:cs="Times New Roman"/>
                <w:color w:val="000000"/>
                <w:kern w:val="0"/>
              </w:rPr>
              <w:t xml:space="preserve"> RD</w:t>
            </w:r>
            <w:r>
              <w:rPr>
                <w:rFonts w:ascii="Times New Roman" w:hAnsi="Times New Roman" w:cs="Times New Roman"/>
                <w:color w:val="000000"/>
                <w:kern w:val="0"/>
              </w:rPr>
              <w:tab/>
            </w:r>
            <w:r>
              <w:rPr>
                <w:rFonts w:ascii="Wingdings" w:hAnsi="Wingdings" w:cs="Wingdings"/>
                <w:color w:val="000000"/>
                <w:kern w:val="0"/>
              </w:rPr>
              <w:t>ý</w:t>
            </w:r>
            <w:r>
              <w:rPr>
                <w:rFonts w:ascii="Times New Roman" w:hAnsi="Times New Roman" w:cs="Times New Roman"/>
                <w:color w:val="000000"/>
                <w:kern w:val="0"/>
              </w:rPr>
              <w:t xml:space="preserve"> byty</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rekr.objekt</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garáže</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jiné</w:t>
            </w:r>
          </w:p>
        </w:tc>
      </w:tr>
      <w:tr w:rsidR="007B32A7" w14:paraId="70032575" w14:textId="77777777">
        <w:tc>
          <w:tcPr>
            <w:tcW w:w="2078" w:type="dxa"/>
            <w:tcBorders>
              <w:top w:val="nil"/>
              <w:left w:val="nil"/>
              <w:bottom w:val="nil"/>
              <w:right w:val="nil"/>
            </w:tcBorders>
          </w:tcPr>
          <w:p w14:paraId="2A502B1B" w14:textId="77777777" w:rsidR="00CC032F" w:rsidRDefault="00CC032F">
            <w:pPr>
              <w:widowControl w:val="0"/>
              <w:tabs>
                <w:tab w:val="left" w:pos="1440"/>
                <w:tab w:val="left" w:pos="2790"/>
                <w:tab w:val="left" w:pos="4230"/>
                <w:tab w:val="left" w:pos="5490"/>
                <w:tab w:val="left" w:pos="7110"/>
                <w:tab w:val="left" w:pos="837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Okolí:</w:t>
            </w:r>
          </w:p>
        </w:tc>
        <w:tc>
          <w:tcPr>
            <w:tcW w:w="7560" w:type="dxa"/>
            <w:tcBorders>
              <w:top w:val="nil"/>
              <w:left w:val="nil"/>
              <w:bottom w:val="nil"/>
              <w:right w:val="nil"/>
            </w:tcBorders>
          </w:tcPr>
          <w:p w14:paraId="609284F2" w14:textId="77777777" w:rsidR="00CC032F" w:rsidRDefault="00CC032F">
            <w:pPr>
              <w:widowControl w:val="0"/>
              <w:tabs>
                <w:tab w:val="left" w:pos="1440"/>
                <w:tab w:val="left" w:pos="2880"/>
                <w:tab w:val="left" w:pos="3870"/>
                <w:tab w:val="left" w:pos="5760"/>
              </w:tabs>
              <w:autoSpaceDE w:val="0"/>
              <w:autoSpaceDN w:val="0"/>
              <w:adjustRightInd w:val="0"/>
              <w:spacing w:after="0" w:line="240" w:lineRule="auto"/>
              <w:rPr>
                <w:rFonts w:ascii="Times New Roman" w:hAnsi="Times New Roman" w:cs="Times New Roman"/>
                <w:color w:val="000000"/>
                <w:kern w:val="0"/>
              </w:rPr>
            </w:pPr>
            <w:r>
              <w:rPr>
                <w:rFonts w:ascii="Wingdings" w:hAnsi="Wingdings" w:cs="Wingdings"/>
                <w:color w:val="000000"/>
                <w:kern w:val="0"/>
              </w:rPr>
              <w:t>ý</w:t>
            </w:r>
            <w:r>
              <w:rPr>
                <w:rFonts w:ascii="Times New Roman" w:hAnsi="Times New Roman" w:cs="Times New Roman"/>
                <w:color w:val="000000"/>
                <w:kern w:val="0"/>
              </w:rPr>
              <w:t xml:space="preserve"> bytová zóna</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průmyslová zóna</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nákupní zóna</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ostatní</w:t>
            </w:r>
          </w:p>
        </w:tc>
      </w:tr>
      <w:tr w:rsidR="007B32A7" w14:paraId="7D97A191" w14:textId="77777777">
        <w:tc>
          <w:tcPr>
            <w:tcW w:w="2078" w:type="dxa"/>
            <w:tcBorders>
              <w:top w:val="nil"/>
              <w:left w:val="nil"/>
              <w:bottom w:val="nil"/>
              <w:right w:val="nil"/>
            </w:tcBorders>
          </w:tcPr>
          <w:p w14:paraId="43C0E8C6" w14:textId="77777777" w:rsidR="00CC032F" w:rsidRDefault="00CC032F">
            <w:pPr>
              <w:widowControl w:val="0"/>
              <w:tabs>
                <w:tab w:val="left" w:pos="900"/>
                <w:tab w:val="left" w:pos="2070"/>
                <w:tab w:val="left" w:pos="351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Přípojky:</w:t>
            </w:r>
          </w:p>
        </w:tc>
        <w:tc>
          <w:tcPr>
            <w:tcW w:w="7560" w:type="dxa"/>
            <w:tcBorders>
              <w:top w:val="nil"/>
              <w:left w:val="nil"/>
              <w:bottom w:val="nil"/>
              <w:right w:val="nil"/>
            </w:tcBorders>
          </w:tcPr>
          <w:p w14:paraId="5AAEC3BA" w14:textId="77777777" w:rsidR="00CC032F" w:rsidRDefault="00CC032F">
            <w:pPr>
              <w:widowControl w:val="0"/>
              <w:tabs>
                <w:tab w:val="left" w:pos="1440"/>
                <w:tab w:val="left" w:pos="2880"/>
                <w:tab w:val="left" w:pos="3870"/>
                <w:tab w:val="left" w:pos="5670"/>
                <w:tab w:val="left" w:pos="7110"/>
              </w:tabs>
              <w:autoSpaceDE w:val="0"/>
              <w:autoSpaceDN w:val="0"/>
              <w:adjustRightInd w:val="0"/>
              <w:spacing w:after="0" w:line="240" w:lineRule="auto"/>
              <w:rPr>
                <w:rFonts w:ascii="Times New Roman" w:hAnsi="Times New Roman" w:cs="Times New Roman"/>
                <w:color w:val="000000"/>
                <w:kern w:val="0"/>
              </w:rPr>
            </w:pPr>
            <w:r>
              <w:rPr>
                <w:rFonts w:ascii="Wingdings" w:hAnsi="Wingdings" w:cs="Wingdings"/>
                <w:color w:val="000000"/>
                <w:kern w:val="0"/>
              </w:rPr>
              <w:t>ý</w:t>
            </w:r>
            <w:r>
              <w:rPr>
                <w:rFonts w:ascii="Times New Roman" w:hAnsi="Times New Roman" w:cs="Times New Roman"/>
                <w:color w:val="000000"/>
                <w:kern w:val="0"/>
              </w:rPr>
              <w:t xml:space="preserve"> / </w:t>
            </w:r>
            <w:r>
              <w:rPr>
                <w:rFonts w:ascii="Wingdings" w:hAnsi="Wingdings" w:cs="Wingdings"/>
                <w:color w:val="000000"/>
                <w:kern w:val="0"/>
              </w:rPr>
              <w:t>¨</w:t>
            </w:r>
            <w:r>
              <w:rPr>
                <w:rFonts w:ascii="Times New Roman" w:hAnsi="Times New Roman" w:cs="Times New Roman"/>
                <w:color w:val="000000"/>
                <w:kern w:val="0"/>
              </w:rPr>
              <w:t xml:space="preserve"> voda</w:t>
            </w:r>
            <w:r>
              <w:rPr>
                <w:rFonts w:ascii="Times New Roman" w:hAnsi="Times New Roman" w:cs="Times New Roman"/>
                <w:color w:val="000000"/>
                <w:kern w:val="0"/>
              </w:rPr>
              <w:tab/>
            </w:r>
            <w:r>
              <w:rPr>
                <w:rFonts w:ascii="Wingdings" w:hAnsi="Wingdings" w:cs="Wingdings"/>
                <w:color w:val="000000"/>
                <w:kern w:val="0"/>
              </w:rPr>
              <w:t>ý</w:t>
            </w:r>
            <w:r>
              <w:rPr>
                <w:rFonts w:ascii="Times New Roman" w:hAnsi="Times New Roman" w:cs="Times New Roman"/>
                <w:color w:val="000000"/>
                <w:kern w:val="0"/>
              </w:rPr>
              <w:t xml:space="preserve"> / </w:t>
            </w:r>
            <w:r>
              <w:rPr>
                <w:rFonts w:ascii="Wingdings" w:hAnsi="Wingdings" w:cs="Wingdings"/>
                <w:color w:val="000000"/>
                <w:kern w:val="0"/>
              </w:rPr>
              <w:t>¨</w:t>
            </w:r>
            <w:r>
              <w:rPr>
                <w:rFonts w:ascii="Times New Roman" w:hAnsi="Times New Roman" w:cs="Times New Roman"/>
                <w:color w:val="000000"/>
                <w:kern w:val="0"/>
              </w:rPr>
              <w:t xml:space="preserve"> kanalizace</w:t>
            </w:r>
            <w:r>
              <w:rPr>
                <w:rFonts w:ascii="Times New Roman" w:hAnsi="Times New Roman" w:cs="Times New Roman"/>
                <w:color w:val="000000"/>
                <w:kern w:val="0"/>
              </w:rPr>
              <w:tab/>
            </w:r>
            <w:r>
              <w:rPr>
                <w:rFonts w:ascii="Wingdings" w:hAnsi="Wingdings" w:cs="Wingdings"/>
                <w:color w:val="000000"/>
                <w:kern w:val="0"/>
              </w:rPr>
              <w:t>ý</w:t>
            </w:r>
            <w:r>
              <w:rPr>
                <w:rFonts w:ascii="Times New Roman" w:hAnsi="Times New Roman" w:cs="Times New Roman"/>
                <w:color w:val="000000"/>
                <w:kern w:val="0"/>
              </w:rPr>
              <w:t xml:space="preserve"> / </w:t>
            </w:r>
            <w:r>
              <w:rPr>
                <w:rFonts w:ascii="Wingdings" w:hAnsi="Wingdings" w:cs="Wingdings"/>
                <w:color w:val="000000"/>
                <w:kern w:val="0"/>
              </w:rPr>
              <w:t>¨</w:t>
            </w:r>
            <w:r>
              <w:rPr>
                <w:rFonts w:ascii="Times New Roman" w:hAnsi="Times New Roman" w:cs="Times New Roman"/>
                <w:color w:val="000000"/>
                <w:kern w:val="0"/>
              </w:rPr>
              <w:t xml:space="preserve"> plyn</w:t>
            </w:r>
          </w:p>
        </w:tc>
      </w:tr>
      <w:tr w:rsidR="007B32A7" w14:paraId="18C6B3F5" w14:textId="77777777">
        <w:tc>
          <w:tcPr>
            <w:tcW w:w="2078" w:type="dxa"/>
            <w:tcBorders>
              <w:top w:val="nil"/>
              <w:left w:val="nil"/>
              <w:bottom w:val="nil"/>
              <w:right w:val="nil"/>
            </w:tcBorders>
          </w:tcPr>
          <w:p w14:paraId="3D1E2034" w14:textId="77777777" w:rsidR="00CC032F" w:rsidRDefault="00CC032F">
            <w:pPr>
              <w:widowControl w:val="0"/>
              <w:tabs>
                <w:tab w:val="left" w:pos="900"/>
                <w:tab w:val="left" w:pos="2070"/>
                <w:tab w:val="left" w:pos="3510"/>
              </w:tabs>
              <w:autoSpaceDE w:val="0"/>
              <w:autoSpaceDN w:val="0"/>
              <w:adjustRightInd w:val="0"/>
              <w:spacing w:after="0" w:line="240" w:lineRule="auto"/>
              <w:ind w:left="300"/>
              <w:rPr>
                <w:rFonts w:ascii="Times New Roman" w:hAnsi="Times New Roman" w:cs="Times New Roman"/>
                <w:color w:val="000000"/>
                <w:kern w:val="0"/>
              </w:rPr>
            </w:pPr>
            <w:r>
              <w:rPr>
                <w:rFonts w:ascii="Times New Roman" w:hAnsi="Times New Roman" w:cs="Times New Roman"/>
                <w:color w:val="000000"/>
                <w:kern w:val="0"/>
              </w:rPr>
              <w:t>veř. / vl.</w:t>
            </w:r>
          </w:p>
        </w:tc>
        <w:tc>
          <w:tcPr>
            <w:tcW w:w="7560" w:type="dxa"/>
            <w:tcBorders>
              <w:top w:val="nil"/>
              <w:left w:val="nil"/>
              <w:bottom w:val="nil"/>
              <w:right w:val="nil"/>
            </w:tcBorders>
          </w:tcPr>
          <w:p w14:paraId="47C62D5A" w14:textId="77777777" w:rsidR="00CC032F" w:rsidRDefault="00CC032F">
            <w:pPr>
              <w:widowControl w:val="0"/>
              <w:tabs>
                <w:tab w:val="left" w:pos="1440"/>
                <w:tab w:val="left" w:pos="2880"/>
                <w:tab w:val="left" w:pos="3870"/>
                <w:tab w:val="left" w:pos="5670"/>
                <w:tab w:val="left" w:pos="7110"/>
              </w:tabs>
              <w:autoSpaceDE w:val="0"/>
              <w:autoSpaceDN w:val="0"/>
              <w:adjustRightInd w:val="0"/>
              <w:spacing w:after="0" w:line="240" w:lineRule="auto"/>
              <w:rPr>
                <w:rFonts w:ascii="Times New Roman" w:hAnsi="Times New Roman" w:cs="Times New Roman"/>
                <w:color w:val="000000"/>
                <w:kern w:val="0"/>
              </w:rPr>
            </w:pPr>
            <w:r>
              <w:rPr>
                <w:rFonts w:ascii="Wingdings" w:hAnsi="Wingdings" w:cs="Wingdings"/>
                <w:color w:val="000000"/>
                <w:kern w:val="0"/>
              </w:rPr>
              <w:t>ý</w:t>
            </w:r>
            <w:r>
              <w:rPr>
                <w:rFonts w:ascii="Times New Roman" w:hAnsi="Times New Roman" w:cs="Times New Roman"/>
                <w:color w:val="000000"/>
                <w:kern w:val="0"/>
              </w:rPr>
              <w:t xml:space="preserve"> / </w:t>
            </w:r>
            <w:r>
              <w:rPr>
                <w:rFonts w:ascii="Wingdings" w:hAnsi="Wingdings" w:cs="Wingdings"/>
                <w:color w:val="000000"/>
                <w:kern w:val="0"/>
              </w:rPr>
              <w:t>¨</w:t>
            </w:r>
            <w:r>
              <w:rPr>
                <w:rFonts w:ascii="Times New Roman" w:hAnsi="Times New Roman" w:cs="Times New Roman"/>
                <w:color w:val="000000"/>
                <w:kern w:val="0"/>
              </w:rPr>
              <w:t xml:space="preserve"> elektro</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telefon</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dálkové vytápění</w:t>
            </w:r>
          </w:p>
        </w:tc>
      </w:tr>
    </w:tbl>
    <w:p w14:paraId="19F284D0" w14:textId="77777777" w:rsidR="00CC032F" w:rsidRDefault="00CC032F">
      <w:pPr>
        <w:widowControl w:val="0"/>
        <w:tabs>
          <w:tab w:val="left" w:pos="4320"/>
          <w:tab w:val="left" w:pos="6030"/>
          <w:tab w:val="left" w:pos="756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Dopravní dostupnost (do 10 minut pěšky):</w:t>
      </w:r>
      <w:r>
        <w:rPr>
          <w:rFonts w:ascii="Times New Roman" w:hAnsi="Times New Roman" w:cs="Times New Roman"/>
          <w:color w:val="000000"/>
          <w:kern w:val="0"/>
        </w:rPr>
        <w:tab/>
      </w:r>
      <w:r>
        <w:rPr>
          <w:rFonts w:ascii="Wingdings" w:hAnsi="Wingdings" w:cs="Wingdings"/>
          <w:color w:val="000000"/>
          <w:kern w:val="0"/>
        </w:rPr>
        <w:t>ý</w:t>
      </w:r>
      <w:r>
        <w:rPr>
          <w:rFonts w:ascii="Times New Roman" w:hAnsi="Times New Roman" w:cs="Times New Roman"/>
          <w:color w:val="000000"/>
          <w:kern w:val="0"/>
        </w:rPr>
        <w:t xml:space="preserve"> MHD</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železnice</w:t>
      </w:r>
      <w:r>
        <w:rPr>
          <w:rFonts w:ascii="Times New Roman" w:hAnsi="Times New Roman" w:cs="Times New Roman"/>
          <w:color w:val="000000"/>
          <w:kern w:val="0"/>
        </w:rPr>
        <w:tab/>
      </w:r>
      <w:r>
        <w:rPr>
          <w:rFonts w:ascii="Wingdings" w:hAnsi="Wingdings" w:cs="Wingdings"/>
          <w:color w:val="000000"/>
          <w:kern w:val="0"/>
        </w:rPr>
        <w:t>ý</w:t>
      </w:r>
      <w:r>
        <w:rPr>
          <w:rFonts w:ascii="Times New Roman" w:hAnsi="Times New Roman" w:cs="Times New Roman"/>
          <w:color w:val="000000"/>
          <w:kern w:val="0"/>
        </w:rPr>
        <w:t xml:space="preserve"> autobus</w:t>
      </w:r>
    </w:p>
    <w:p w14:paraId="07DDEBFE" w14:textId="77777777" w:rsidR="00CC032F" w:rsidRDefault="00CC032F">
      <w:pPr>
        <w:widowControl w:val="0"/>
        <w:tabs>
          <w:tab w:val="left" w:pos="4320"/>
          <w:tab w:val="left" w:pos="6030"/>
          <w:tab w:val="left" w:pos="756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 xml:space="preserve">Dopravní dostupnost (do 10 minut autem): </w:t>
      </w:r>
      <w:r>
        <w:rPr>
          <w:rFonts w:ascii="Times New Roman" w:hAnsi="Times New Roman" w:cs="Times New Roman"/>
          <w:color w:val="000000"/>
          <w:kern w:val="0"/>
        </w:rPr>
        <w:tab/>
      </w:r>
      <w:r>
        <w:rPr>
          <w:rFonts w:ascii="Wingdings" w:hAnsi="Wingdings" w:cs="Wingdings"/>
          <w:color w:val="000000"/>
          <w:kern w:val="0"/>
        </w:rPr>
        <w:t>ý</w:t>
      </w:r>
      <w:r>
        <w:rPr>
          <w:rFonts w:ascii="Times New Roman" w:hAnsi="Times New Roman" w:cs="Times New Roman"/>
          <w:color w:val="000000"/>
          <w:kern w:val="0"/>
        </w:rPr>
        <w:t xml:space="preserve"> dálnice/silnice I. tř. </w:t>
      </w:r>
      <w:r>
        <w:rPr>
          <w:rFonts w:ascii="Times New Roman" w:hAnsi="Times New Roman" w:cs="Times New Roman"/>
          <w:color w:val="000000"/>
          <w:kern w:val="0"/>
        </w:rPr>
        <w:tab/>
      </w:r>
      <w:r>
        <w:rPr>
          <w:rFonts w:ascii="Wingdings" w:hAnsi="Wingdings" w:cs="Wingdings"/>
          <w:color w:val="000000"/>
          <w:kern w:val="0"/>
        </w:rPr>
        <w:t>ý</w:t>
      </w:r>
      <w:r>
        <w:rPr>
          <w:rFonts w:ascii="Times New Roman" w:hAnsi="Times New Roman" w:cs="Times New Roman"/>
          <w:color w:val="000000"/>
          <w:kern w:val="0"/>
        </w:rPr>
        <w:t xml:space="preserve"> silnice II.,III.tř. </w:t>
      </w:r>
    </w:p>
    <w:p w14:paraId="67B32D3D" w14:textId="77777777" w:rsidR="00CC032F" w:rsidRDefault="00CC032F">
      <w:pPr>
        <w:widowControl w:val="0"/>
        <w:tabs>
          <w:tab w:val="left" w:pos="4320"/>
          <w:tab w:val="left" w:pos="6030"/>
          <w:tab w:val="left" w:pos="756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Poloha v obci:</w:t>
      </w:r>
      <w:r>
        <w:rPr>
          <w:rFonts w:ascii="Times New Roman" w:hAnsi="Times New Roman" w:cs="Times New Roman"/>
          <w:color w:val="000000"/>
          <w:kern w:val="0"/>
        </w:rPr>
        <w:tab/>
        <w:t>širší centrum - bytové domy zděné</w:t>
      </w:r>
    </w:p>
    <w:tbl>
      <w:tblPr>
        <w:tblW w:w="0" w:type="auto"/>
        <w:tblLayout w:type="fixed"/>
        <w:tblCellMar>
          <w:left w:w="0" w:type="dxa"/>
          <w:right w:w="0" w:type="dxa"/>
        </w:tblCellMar>
        <w:tblLook w:val="0000" w:firstRow="0" w:lastRow="0" w:firstColumn="0" w:lastColumn="0" w:noHBand="0" w:noVBand="0"/>
      </w:tblPr>
      <w:tblGrid>
        <w:gridCol w:w="2078"/>
        <w:gridCol w:w="7560"/>
      </w:tblGrid>
      <w:tr w:rsidR="007B32A7" w14:paraId="41CEC5BD" w14:textId="77777777">
        <w:tc>
          <w:tcPr>
            <w:tcW w:w="2078" w:type="dxa"/>
            <w:tcBorders>
              <w:top w:val="nil"/>
              <w:left w:val="nil"/>
              <w:bottom w:val="nil"/>
              <w:right w:val="nil"/>
            </w:tcBorders>
          </w:tcPr>
          <w:p w14:paraId="5FDB5F51" w14:textId="77777777" w:rsidR="00CC032F" w:rsidRDefault="00CC032F">
            <w:pPr>
              <w:widowControl w:val="0"/>
              <w:tabs>
                <w:tab w:val="left" w:pos="396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Přístup k pozemku</w:t>
            </w:r>
          </w:p>
        </w:tc>
        <w:tc>
          <w:tcPr>
            <w:tcW w:w="7560" w:type="dxa"/>
            <w:tcBorders>
              <w:top w:val="nil"/>
              <w:left w:val="nil"/>
              <w:bottom w:val="nil"/>
              <w:right w:val="nil"/>
            </w:tcBorders>
          </w:tcPr>
          <w:p w14:paraId="7DE47E50" w14:textId="77777777" w:rsidR="00CC032F" w:rsidRDefault="00CC032F">
            <w:pPr>
              <w:widowControl w:val="0"/>
              <w:tabs>
                <w:tab w:val="left" w:pos="2880"/>
                <w:tab w:val="left" w:pos="4230"/>
              </w:tabs>
              <w:autoSpaceDE w:val="0"/>
              <w:autoSpaceDN w:val="0"/>
              <w:adjustRightInd w:val="0"/>
              <w:spacing w:after="0" w:line="240" w:lineRule="auto"/>
              <w:rPr>
                <w:rFonts w:ascii="Times New Roman" w:hAnsi="Times New Roman" w:cs="Times New Roman"/>
                <w:color w:val="000000"/>
                <w:kern w:val="0"/>
              </w:rPr>
            </w:pPr>
            <w:r>
              <w:rPr>
                <w:rFonts w:ascii="Wingdings" w:hAnsi="Wingdings" w:cs="Wingdings"/>
                <w:color w:val="000000"/>
                <w:kern w:val="0"/>
              </w:rPr>
              <w:t>ý</w:t>
            </w:r>
            <w:r>
              <w:rPr>
                <w:rFonts w:ascii="Times New Roman" w:hAnsi="Times New Roman" w:cs="Times New Roman"/>
                <w:color w:val="000000"/>
                <w:kern w:val="0"/>
              </w:rPr>
              <w:t xml:space="preserve"> zpevněná komunikace</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nezpevněná komunikace</w:t>
            </w:r>
          </w:p>
        </w:tc>
      </w:tr>
    </w:tbl>
    <w:p w14:paraId="3484B51C" w14:textId="77777777" w:rsidR="00CC032F" w:rsidRDefault="00CC032F">
      <w:pPr>
        <w:widowControl w:val="0"/>
        <w:tabs>
          <w:tab w:val="left" w:pos="3960"/>
        </w:tabs>
        <w:autoSpaceDE w:val="0"/>
        <w:autoSpaceDN w:val="0"/>
        <w:adjustRightInd w:val="0"/>
        <w:spacing w:before="227" w:after="113" w:line="240" w:lineRule="auto"/>
        <w:rPr>
          <w:rFonts w:ascii="Calibri" w:hAnsi="Calibri" w:cs="Calibri"/>
          <w:b/>
          <w:bCs/>
          <w:color w:val="000000"/>
          <w:kern w:val="0"/>
          <w:sz w:val="28"/>
          <w:szCs w:val="28"/>
        </w:rPr>
      </w:pPr>
      <w:r>
        <w:rPr>
          <w:rFonts w:ascii="Calibri" w:hAnsi="Calibri" w:cs="Calibri"/>
          <w:b/>
          <w:bCs/>
          <w:color w:val="000000"/>
          <w:kern w:val="0"/>
          <w:sz w:val="28"/>
          <w:szCs w:val="28"/>
        </w:rPr>
        <w:t>Přístup přes pozemky</w:t>
      </w:r>
    </w:p>
    <w:tbl>
      <w:tblPr>
        <w:tblW w:w="0" w:type="auto"/>
        <w:tblLayout w:type="fixed"/>
        <w:tblCellMar>
          <w:left w:w="0" w:type="dxa"/>
          <w:right w:w="0" w:type="dxa"/>
        </w:tblCellMar>
        <w:tblLook w:val="0000" w:firstRow="0" w:lastRow="0" w:firstColumn="0" w:lastColumn="0" w:noHBand="0" w:noVBand="0"/>
      </w:tblPr>
      <w:tblGrid>
        <w:gridCol w:w="755"/>
        <w:gridCol w:w="1512"/>
        <w:gridCol w:w="7371"/>
      </w:tblGrid>
      <w:tr w:rsidR="007B32A7" w14:paraId="4FEDD864" w14:textId="77777777">
        <w:tc>
          <w:tcPr>
            <w:tcW w:w="2267" w:type="dxa"/>
            <w:gridSpan w:val="2"/>
            <w:tcBorders>
              <w:top w:val="nil"/>
              <w:left w:val="nil"/>
              <w:bottom w:val="nil"/>
              <w:right w:val="nil"/>
            </w:tcBorders>
          </w:tcPr>
          <w:p w14:paraId="6224B7A8" w14:textId="77777777" w:rsidR="00CC032F" w:rsidRDefault="00CC032F">
            <w:pPr>
              <w:widowControl w:val="0"/>
              <w:tabs>
                <w:tab w:val="left" w:pos="3960"/>
              </w:tabs>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parc. č. 5898</w:t>
            </w:r>
          </w:p>
        </w:tc>
        <w:tc>
          <w:tcPr>
            <w:tcW w:w="7371" w:type="dxa"/>
            <w:tcBorders>
              <w:top w:val="nil"/>
              <w:left w:val="nil"/>
              <w:bottom w:val="nil"/>
              <w:right w:val="nil"/>
            </w:tcBorders>
          </w:tcPr>
          <w:p w14:paraId="35A6829F" w14:textId="77777777" w:rsidR="00CC032F" w:rsidRDefault="00CC032F">
            <w:pPr>
              <w:widowControl w:val="0"/>
              <w:autoSpaceDE w:val="0"/>
              <w:autoSpaceDN w:val="0"/>
              <w:adjustRightInd w:val="0"/>
              <w:spacing w:after="0" w:line="240" w:lineRule="auto"/>
              <w:ind w:left="30"/>
              <w:rPr>
                <w:rFonts w:ascii="Times New Roman" w:hAnsi="Times New Roman" w:cs="Times New Roman"/>
                <w:color w:val="000000"/>
                <w:kern w:val="0"/>
              </w:rPr>
            </w:pPr>
            <w:r>
              <w:rPr>
                <w:rFonts w:ascii="Times New Roman" w:hAnsi="Times New Roman" w:cs="Times New Roman"/>
                <w:color w:val="000000"/>
                <w:kern w:val="0"/>
              </w:rPr>
              <w:t>Statutární město Jihlava, Masarykovo náměstí 97/1, 58601 Jihlava</w:t>
            </w:r>
          </w:p>
        </w:tc>
      </w:tr>
      <w:tr w:rsidR="007B32A7" w14:paraId="08785143" w14:textId="77777777">
        <w:trPr>
          <w:hidden/>
        </w:trPr>
        <w:tc>
          <w:tcPr>
            <w:tcW w:w="755" w:type="dxa"/>
            <w:tcBorders>
              <w:top w:val="nil"/>
              <w:left w:val="nil"/>
              <w:bottom w:val="nil"/>
              <w:right w:val="nil"/>
            </w:tcBorders>
          </w:tcPr>
          <w:p w14:paraId="72934ADE" w14:textId="77777777" w:rsidR="00CC032F" w:rsidRDefault="00CC032F">
            <w:pPr>
              <w:widowControl w:val="0"/>
              <w:tabs>
                <w:tab w:val="left" w:pos="3960"/>
              </w:tabs>
              <w:autoSpaceDE w:val="0"/>
              <w:autoSpaceDN w:val="0"/>
              <w:adjustRightInd w:val="0"/>
              <w:spacing w:after="0" w:line="240" w:lineRule="auto"/>
              <w:rPr>
                <w:rFonts w:ascii="Times New Roman" w:hAnsi="Times New Roman" w:cs="Times New Roman"/>
                <w:vanish/>
                <w:color w:val="000000"/>
                <w:kern w:val="0"/>
                <w:sz w:val="4"/>
                <w:szCs w:val="4"/>
              </w:rPr>
            </w:pPr>
          </w:p>
        </w:tc>
        <w:tc>
          <w:tcPr>
            <w:tcW w:w="1512" w:type="dxa"/>
            <w:tcBorders>
              <w:top w:val="nil"/>
              <w:left w:val="nil"/>
              <w:bottom w:val="nil"/>
              <w:right w:val="nil"/>
            </w:tcBorders>
          </w:tcPr>
          <w:p w14:paraId="17AC1EFC" w14:textId="77777777" w:rsidR="00CC032F" w:rsidRDefault="00CC032F">
            <w:pPr>
              <w:widowControl w:val="0"/>
              <w:tabs>
                <w:tab w:val="left" w:pos="3960"/>
              </w:tabs>
              <w:autoSpaceDE w:val="0"/>
              <w:autoSpaceDN w:val="0"/>
              <w:adjustRightInd w:val="0"/>
              <w:spacing w:after="0" w:line="240" w:lineRule="auto"/>
              <w:rPr>
                <w:rFonts w:ascii="Times New Roman" w:hAnsi="Times New Roman" w:cs="Times New Roman"/>
                <w:color w:val="000000"/>
                <w:kern w:val="0"/>
                <w:sz w:val="4"/>
                <w:szCs w:val="4"/>
              </w:rPr>
            </w:pPr>
          </w:p>
        </w:tc>
        <w:tc>
          <w:tcPr>
            <w:tcW w:w="7371" w:type="dxa"/>
            <w:tcBorders>
              <w:top w:val="nil"/>
              <w:left w:val="nil"/>
              <w:bottom w:val="nil"/>
              <w:right w:val="nil"/>
            </w:tcBorders>
          </w:tcPr>
          <w:p w14:paraId="412D7899" w14:textId="77777777" w:rsidR="00CC032F" w:rsidRDefault="00CC032F">
            <w:pPr>
              <w:widowControl w:val="0"/>
              <w:autoSpaceDE w:val="0"/>
              <w:autoSpaceDN w:val="0"/>
              <w:adjustRightInd w:val="0"/>
              <w:spacing w:after="0" w:line="240" w:lineRule="auto"/>
              <w:rPr>
                <w:rFonts w:ascii="Times New Roman" w:hAnsi="Times New Roman" w:cs="Times New Roman"/>
                <w:color w:val="000000"/>
                <w:kern w:val="0"/>
                <w:sz w:val="4"/>
                <w:szCs w:val="4"/>
              </w:rPr>
            </w:pPr>
          </w:p>
        </w:tc>
      </w:tr>
    </w:tbl>
    <w:p w14:paraId="79BCC187" w14:textId="77777777" w:rsidR="00CC032F" w:rsidRDefault="00CC032F">
      <w:pPr>
        <w:widowControl w:val="0"/>
        <w:tabs>
          <w:tab w:val="left" w:pos="5490"/>
        </w:tabs>
        <w:autoSpaceDE w:val="0"/>
        <w:autoSpaceDN w:val="0"/>
        <w:adjustRightInd w:val="0"/>
        <w:spacing w:before="227" w:after="57" w:line="240" w:lineRule="atLeast"/>
        <w:rPr>
          <w:rFonts w:ascii="Calibri" w:hAnsi="Calibri" w:cs="Calibri"/>
          <w:b/>
          <w:bCs/>
          <w:color w:val="000000"/>
          <w:kern w:val="0"/>
          <w:sz w:val="28"/>
          <w:szCs w:val="28"/>
        </w:rPr>
      </w:pPr>
    </w:p>
    <w:p w14:paraId="0AD23C5A" w14:textId="59594D4E" w:rsidR="00CC032F" w:rsidRDefault="00CC032F">
      <w:pPr>
        <w:widowControl w:val="0"/>
        <w:tabs>
          <w:tab w:val="left" w:pos="5490"/>
        </w:tabs>
        <w:autoSpaceDE w:val="0"/>
        <w:autoSpaceDN w:val="0"/>
        <w:adjustRightInd w:val="0"/>
        <w:spacing w:before="227" w:after="57" w:line="240" w:lineRule="atLeast"/>
        <w:rPr>
          <w:rFonts w:ascii="Calibri" w:hAnsi="Calibri" w:cs="Calibri"/>
          <w:b/>
          <w:bCs/>
          <w:color w:val="000000"/>
          <w:kern w:val="0"/>
          <w:sz w:val="28"/>
          <w:szCs w:val="28"/>
        </w:rPr>
      </w:pPr>
      <w:r>
        <w:rPr>
          <w:rFonts w:ascii="Calibri" w:hAnsi="Calibri" w:cs="Calibri"/>
          <w:b/>
          <w:bCs/>
          <w:color w:val="000000"/>
          <w:kern w:val="0"/>
          <w:sz w:val="28"/>
          <w:szCs w:val="28"/>
        </w:rPr>
        <w:br w:type="page"/>
      </w:r>
      <w:r>
        <w:rPr>
          <w:rFonts w:ascii="Calibri" w:hAnsi="Calibri" w:cs="Calibri"/>
          <w:b/>
          <w:bCs/>
          <w:color w:val="000000"/>
          <w:kern w:val="0"/>
          <w:sz w:val="28"/>
          <w:szCs w:val="28"/>
        </w:rPr>
        <w:lastRenderedPageBreak/>
        <w:t>Celkový popis nemovité věci</w:t>
      </w:r>
    </w:p>
    <w:p w14:paraId="3E620756" w14:textId="77777777" w:rsidR="00CC032F" w:rsidRDefault="00CC032F">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Jedná se o řadový, rohový bytový dům zděné konstrukce s jedním číslem popisným. Dům je pravděpodobně založen na základových pasech. Budova má 3 nadzemní podlaží, kde se nacházejí jednotky a 1 podzemní podlaží, ve kterém jsou sklepy a společné prostory. V budově není výtah. V budově je celkem 21 jednotek. Jednotlivé jednotky jsou přístupné z centrálního schodiště. Střecha budovy je sedlová s krytinou ze šablon. Na střeše jsou žlaby se svody. Klempířské konstrukce jsou z pozinkovaného plechu. Součástí střechy jsou komíny. Stavebně-technický stav objektu je odpovídající průměrné údržbě. Vchodové dveře do budovy jsou dřevěné plné dvoukřídlé. Okna domu jsou z části dřevěná dvojitá a z části plastová. Fasáda budovy je zdobena architektonickými prvky a není zateplená. Přístup k nemovité věci je po místní zpevněné komunikaci s chodníkem. Parkování je omezené v okolí domu.</w:t>
      </w:r>
    </w:p>
    <w:p w14:paraId="51C04263" w14:textId="77777777" w:rsidR="00CC032F" w:rsidRDefault="00CC032F">
      <w:pPr>
        <w:widowControl w:val="0"/>
        <w:autoSpaceDE w:val="0"/>
        <w:autoSpaceDN w:val="0"/>
        <w:adjustRightInd w:val="0"/>
        <w:spacing w:after="0" w:line="240" w:lineRule="auto"/>
        <w:jc w:val="both"/>
        <w:rPr>
          <w:rFonts w:ascii="Times New Roman" w:hAnsi="Times New Roman" w:cs="Times New Roman"/>
          <w:color w:val="000000"/>
          <w:kern w:val="0"/>
        </w:rPr>
      </w:pPr>
    </w:p>
    <w:p w14:paraId="57BFA921" w14:textId="77777777" w:rsidR="00CC032F" w:rsidRDefault="00CC032F">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Oceňovaná jednotka č.1433/11 se nachází v budově č.p. 1433 ve 2. NP a její dispozice je 2+1. Jednotka má hlavní místnosti orientované na severovýchodní a severozápadní světovou stranu. Vchodové dveře do bytu jsou dřevěné plné. Vnitřní dveře jsou dřevěné plné. Okna bytu jsou dřevěná dvojitá. Podlahy jsou kryté PVC. Obklady jsou keramické. Jádro bytu je zděné s vanou a WC. WC bylo do koupelny doděláváno. Byt je v původním stavu, vhodný ke kompletní rekonstrukci.</w:t>
      </w:r>
    </w:p>
    <w:p w14:paraId="6EC836AB" w14:textId="77777777" w:rsidR="00CC032F" w:rsidRDefault="00CC032F">
      <w:pPr>
        <w:widowControl w:val="0"/>
        <w:autoSpaceDE w:val="0"/>
        <w:autoSpaceDN w:val="0"/>
        <w:adjustRightInd w:val="0"/>
        <w:spacing w:after="0" w:line="240" w:lineRule="auto"/>
        <w:jc w:val="both"/>
        <w:rPr>
          <w:rFonts w:ascii="Times New Roman" w:hAnsi="Times New Roman" w:cs="Times New Roman"/>
          <w:color w:val="000000"/>
          <w:kern w:val="0"/>
        </w:rPr>
      </w:pPr>
    </w:p>
    <w:p w14:paraId="11E63C9A" w14:textId="77777777" w:rsidR="00CC032F" w:rsidRDefault="00CC032F">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Dispoziční řešení jednotky:</w:t>
      </w:r>
    </w:p>
    <w:p w14:paraId="48AFAACC" w14:textId="51F78D84" w:rsidR="00CC032F" w:rsidRDefault="00CC032F">
      <w:pPr>
        <w:widowControl w:val="0"/>
        <w:autoSpaceDE w:val="0"/>
        <w:autoSpaceDN w:val="0"/>
        <w:adjustRightInd w:val="0"/>
        <w:spacing w:after="0" w:line="240" w:lineRule="auto"/>
        <w:jc w:val="both"/>
        <w:rPr>
          <w:rFonts w:ascii="Times New Roman" w:hAnsi="Times New Roman" w:cs="Times New Roman"/>
          <w:color w:val="000000"/>
          <w:kern w:val="0"/>
          <w:vertAlign w:val="superscript"/>
        </w:rPr>
      </w:pPr>
      <w:r>
        <w:rPr>
          <w:rFonts w:ascii="Times New Roman" w:hAnsi="Times New Roman" w:cs="Times New Roman"/>
          <w:color w:val="000000"/>
          <w:kern w:val="0"/>
        </w:rPr>
        <w:t>kuchyň</w:t>
      </w:r>
      <w:r>
        <w:rPr>
          <w:rFonts w:ascii="Times New Roman" w:hAnsi="Times New Roman" w:cs="Times New Roman"/>
          <w:color w:val="000000"/>
          <w:kern w:val="0"/>
        </w:rPr>
        <w:tab/>
      </w:r>
      <w:r>
        <w:rPr>
          <w:rFonts w:ascii="Times New Roman" w:hAnsi="Times New Roman" w:cs="Times New Roman"/>
          <w:color w:val="000000"/>
          <w:kern w:val="0"/>
        </w:rPr>
        <w:tab/>
      </w:r>
      <w:r>
        <w:rPr>
          <w:rFonts w:ascii="Times New Roman" w:hAnsi="Times New Roman" w:cs="Times New Roman"/>
          <w:color w:val="000000"/>
          <w:kern w:val="0"/>
        </w:rPr>
        <w:tab/>
        <w:t xml:space="preserve"> 13,01 m</w:t>
      </w:r>
      <w:r>
        <w:rPr>
          <w:rFonts w:ascii="Times New Roman" w:hAnsi="Times New Roman" w:cs="Times New Roman"/>
          <w:color w:val="000000"/>
          <w:kern w:val="0"/>
          <w:vertAlign w:val="superscript"/>
        </w:rPr>
        <w:t>2</w:t>
      </w:r>
    </w:p>
    <w:p w14:paraId="16383F8F" w14:textId="20FCD52D" w:rsidR="00CC032F" w:rsidRDefault="00CC032F">
      <w:pPr>
        <w:widowControl w:val="0"/>
        <w:autoSpaceDE w:val="0"/>
        <w:autoSpaceDN w:val="0"/>
        <w:adjustRightInd w:val="0"/>
        <w:spacing w:after="0" w:line="240" w:lineRule="auto"/>
        <w:jc w:val="both"/>
        <w:rPr>
          <w:rFonts w:ascii="Times New Roman" w:hAnsi="Times New Roman" w:cs="Times New Roman"/>
          <w:color w:val="000000"/>
          <w:kern w:val="0"/>
          <w:vertAlign w:val="superscript"/>
        </w:rPr>
      </w:pPr>
      <w:r>
        <w:rPr>
          <w:rFonts w:ascii="Times New Roman" w:hAnsi="Times New Roman" w:cs="Times New Roman"/>
          <w:color w:val="000000"/>
          <w:kern w:val="0"/>
        </w:rPr>
        <w:t>pokoj</w:t>
      </w:r>
      <w:r>
        <w:rPr>
          <w:rFonts w:ascii="Times New Roman" w:hAnsi="Times New Roman" w:cs="Times New Roman"/>
          <w:color w:val="000000"/>
          <w:kern w:val="0"/>
        </w:rPr>
        <w:tab/>
      </w:r>
      <w:r>
        <w:rPr>
          <w:rFonts w:ascii="Times New Roman" w:hAnsi="Times New Roman" w:cs="Times New Roman"/>
          <w:color w:val="000000"/>
          <w:kern w:val="0"/>
        </w:rPr>
        <w:tab/>
      </w:r>
      <w:r>
        <w:rPr>
          <w:rFonts w:ascii="Times New Roman" w:hAnsi="Times New Roman" w:cs="Times New Roman"/>
          <w:color w:val="000000"/>
          <w:kern w:val="0"/>
        </w:rPr>
        <w:tab/>
        <w:t xml:space="preserve"> 28,00 m</w:t>
      </w:r>
      <w:r>
        <w:rPr>
          <w:rFonts w:ascii="Times New Roman" w:hAnsi="Times New Roman" w:cs="Times New Roman"/>
          <w:color w:val="000000"/>
          <w:kern w:val="0"/>
          <w:vertAlign w:val="superscript"/>
        </w:rPr>
        <w:t>2</w:t>
      </w:r>
    </w:p>
    <w:p w14:paraId="06EB1690" w14:textId="1E8AD91F" w:rsidR="00CC032F" w:rsidRDefault="00CC032F">
      <w:pPr>
        <w:widowControl w:val="0"/>
        <w:autoSpaceDE w:val="0"/>
        <w:autoSpaceDN w:val="0"/>
        <w:adjustRightInd w:val="0"/>
        <w:spacing w:after="0" w:line="240" w:lineRule="auto"/>
        <w:jc w:val="both"/>
        <w:rPr>
          <w:rFonts w:ascii="Times New Roman" w:hAnsi="Times New Roman" w:cs="Times New Roman"/>
          <w:color w:val="000000"/>
          <w:kern w:val="0"/>
          <w:vertAlign w:val="superscript"/>
        </w:rPr>
      </w:pPr>
      <w:r>
        <w:rPr>
          <w:rFonts w:ascii="Times New Roman" w:hAnsi="Times New Roman" w:cs="Times New Roman"/>
          <w:color w:val="000000"/>
          <w:kern w:val="0"/>
        </w:rPr>
        <w:t>pokoj</w:t>
      </w:r>
      <w:r>
        <w:rPr>
          <w:rFonts w:ascii="Times New Roman" w:hAnsi="Times New Roman" w:cs="Times New Roman"/>
          <w:color w:val="000000"/>
          <w:kern w:val="0"/>
        </w:rPr>
        <w:tab/>
      </w:r>
      <w:r>
        <w:rPr>
          <w:rFonts w:ascii="Times New Roman" w:hAnsi="Times New Roman" w:cs="Times New Roman"/>
          <w:color w:val="000000"/>
          <w:kern w:val="0"/>
        </w:rPr>
        <w:tab/>
      </w:r>
      <w:r>
        <w:rPr>
          <w:rFonts w:ascii="Times New Roman" w:hAnsi="Times New Roman" w:cs="Times New Roman"/>
          <w:color w:val="000000"/>
          <w:kern w:val="0"/>
        </w:rPr>
        <w:tab/>
        <w:t xml:space="preserve"> 21,00 m</w:t>
      </w:r>
      <w:r>
        <w:rPr>
          <w:rFonts w:ascii="Times New Roman" w:hAnsi="Times New Roman" w:cs="Times New Roman"/>
          <w:color w:val="000000"/>
          <w:kern w:val="0"/>
          <w:vertAlign w:val="superscript"/>
        </w:rPr>
        <w:t>2</w:t>
      </w:r>
    </w:p>
    <w:p w14:paraId="03CD3BFA" w14:textId="36AC0A7D" w:rsidR="00CC032F" w:rsidRDefault="00CC032F">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koupelna </w:t>
      </w:r>
      <w:r>
        <w:rPr>
          <w:rFonts w:ascii="Times New Roman" w:hAnsi="Times New Roman" w:cs="Times New Roman"/>
          <w:color w:val="000000"/>
          <w:kern w:val="0"/>
        </w:rPr>
        <w:tab/>
      </w:r>
      <w:r>
        <w:rPr>
          <w:rFonts w:ascii="Times New Roman" w:hAnsi="Times New Roman" w:cs="Times New Roman"/>
          <w:color w:val="000000"/>
          <w:kern w:val="0"/>
        </w:rPr>
        <w:tab/>
        <w:t xml:space="preserve">  3,44 m</w:t>
      </w:r>
      <w:r>
        <w:rPr>
          <w:rFonts w:ascii="Times New Roman" w:hAnsi="Times New Roman" w:cs="Times New Roman"/>
          <w:color w:val="000000"/>
          <w:kern w:val="0"/>
          <w:vertAlign w:val="superscript"/>
        </w:rPr>
        <w:t>2</w:t>
      </w:r>
      <w:r>
        <w:rPr>
          <w:rFonts w:ascii="Times New Roman" w:hAnsi="Times New Roman" w:cs="Times New Roman"/>
          <w:color w:val="000000"/>
          <w:kern w:val="0"/>
        </w:rPr>
        <w:tab/>
      </w:r>
    </w:p>
    <w:p w14:paraId="738298FE" w14:textId="77777777" w:rsidR="00CC032F" w:rsidRDefault="00CC032F">
      <w:pPr>
        <w:widowControl w:val="0"/>
        <w:autoSpaceDE w:val="0"/>
        <w:autoSpaceDN w:val="0"/>
        <w:adjustRightInd w:val="0"/>
        <w:spacing w:after="0" w:line="240" w:lineRule="auto"/>
        <w:jc w:val="both"/>
        <w:rPr>
          <w:rFonts w:ascii="Times New Roman" w:hAnsi="Times New Roman" w:cs="Times New Roman"/>
          <w:color w:val="000000"/>
          <w:kern w:val="0"/>
          <w:u w:val="single"/>
        </w:rPr>
      </w:pPr>
      <w:r>
        <w:rPr>
          <w:rFonts w:ascii="Times New Roman" w:hAnsi="Times New Roman" w:cs="Times New Roman"/>
          <w:color w:val="000000"/>
          <w:kern w:val="0"/>
          <w:u w:val="single"/>
        </w:rPr>
        <w:t>komora na chodbě</w:t>
      </w:r>
      <w:r>
        <w:rPr>
          <w:rFonts w:ascii="Times New Roman" w:hAnsi="Times New Roman" w:cs="Times New Roman"/>
          <w:color w:val="000000"/>
          <w:kern w:val="0"/>
          <w:u w:val="single"/>
        </w:rPr>
        <w:tab/>
        <w:t xml:space="preserve">  1,25 m</w:t>
      </w:r>
      <w:r>
        <w:rPr>
          <w:rFonts w:ascii="Times New Roman" w:hAnsi="Times New Roman" w:cs="Times New Roman"/>
          <w:color w:val="000000"/>
          <w:kern w:val="0"/>
          <w:u w:val="single"/>
          <w:vertAlign w:val="superscript"/>
        </w:rPr>
        <w:t>2</w:t>
      </w:r>
      <w:r>
        <w:rPr>
          <w:rFonts w:ascii="Times New Roman" w:hAnsi="Times New Roman" w:cs="Times New Roman"/>
          <w:color w:val="000000"/>
          <w:kern w:val="0"/>
          <w:u w:val="single"/>
        </w:rPr>
        <w:t xml:space="preserve"> </w:t>
      </w:r>
    </w:p>
    <w:p w14:paraId="74344ACC" w14:textId="77777777" w:rsidR="00CC032F" w:rsidRDefault="00CC032F">
      <w:pPr>
        <w:widowControl w:val="0"/>
        <w:autoSpaceDE w:val="0"/>
        <w:autoSpaceDN w:val="0"/>
        <w:adjustRightInd w:val="0"/>
        <w:spacing w:after="0" w:line="240" w:lineRule="auto"/>
        <w:jc w:val="both"/>
        <w:rPr>
          <w:rFonts w:ascii="Times New Roman" w:hAnsi="Times New Roman" w:cs="Times New Roman"/>
          <w:color w:val="000000"/>
          <w:kern w:val="0"/>
          <w:vertAlign w:val="superscript"/>
        </w:rPr>
      </w:pPr>
      <w:r>
        <w:rPr>
          <w:rFonts w:ascii="Times New Roman" w:hAnsi="Times New Roman" w:cs="Times New Roman"/>
          <w:color w:val="000000"/>
          <w:kern w:val="0"/>
        </w:rPr>
        <w:t>užitná plocha</w:t>
      </w:r>
      <w:r>
        <w:rPr>
          <w:rFonts w:ascii="Times New Roman" w:hAnsi="Times New Roman" w:cs="Times New Roman"/>
          <w:color w:val="000000"/>
          <w:kern w:val="0"/>
        </w:rPr>
        <w:tab/>
      </w:r>
      <w:r>
        <w:rPr>
          <w:rFonts w:ascii="Times New Roman" w:hAnsi="Times New Roman" w:cs="Times New Roman"/>
          <w:color w:val="000000"/>
          <w:kern w:val="0"/>
        </w:rPr>
        <w:tab/>
      </w:r>
      <w:r>
        <w:rPr>
          <w:rFonts w:ascii="Times New Roman" w:hAnsi="Times New Roman" w:cs="Times New Roman"/>
          <w:b/>
          <w:bCs/>
          <w:color w:val="000000"/>
          <w:kern w:val="0"/>
        </w:rPr>
        <w:t>66,70</w:t>
      </w:r>
      <w:r>
        <w:rPr>
          <w:rFonts w:ascii="Times New Roman" w:hAnsi="Times New Roman" w:cs="Times New Roman"/>
          <w:color w:val="000000"/>
          <w:kern w:val="0"/>
        </w:rPr>
        <w:t xml:space="preserve"> m</w:t>
      </w:r>
      <w:r>
        <w:rPr>
          <w:rFonts w:ascii="Times New Roman" w:hAnsi="Times New Roman" w:cs="Times New Roman"/>
          <w:color w:val="000000"/>
          <w:kern w:val="0"/>
          <w:vertAlign w:val="superscript"/>
        </w:rPr>
        <w:t>2</w:t>
      </w:r>
    </w:p>
    <w:p w14:paraId="15265E23" w14:textId="77777777" w:rsidR="00CC032F" w:rsidRDefault="00CC032F">
      <w:pPr>
        <w:widowControl w:val="0"/>
        <w:autoSpaceDE w:val="0"/>
        <w:autoSpaceDN w:val="0"/>
        <w:adjustRightInd w:val="0"/>
        <w:spacing w:after="0" w:line="240" w:lineRule="auto"/>
        <w:jc w:val="both"/>
        <w:rPr>
          <w:rFonts w:ascii="Times New Roman" w:hAnsi="Times New Roman" w:cs="Times New Roman"/>
          <w:color w:val="000000"/>
          <w:kern w:val="0"/>
        </w:rPr>
      </w:pPr>
    </w:p>
    <w:p w14:paraId="7BF61916" w14:textId="77777777" w:rsidR="00CC032F" w:rsidRDefault="00CC032F">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Komora na chodbě dříve sloužila jako WC, viz prohlášení vlastníka. Užitná plocha jednotky s příslušenstvím je 66,70 m</w:t>
      </w:r>
      <w:r>
        <w:rPr>
          <w:rFonts w:ascii="Times New Roman" w:hAnsi="Times New Roman" w:cs="Times New Roman"/>
          <w:color w:val="000000"/>
          <w:kern w:val="0"/>
          <w:vertAlign w:val="superscript"/>
        </w:rPr>
        <w:t>2</w:t>
      </w:r>
      <w:r>
        <w:rPr>
          <w:rFonts w:ascii="Times New Roman" w:hAnsi="Times New Roman" w:cs="Times New Roman"/>
          <w:color w:val="000000"/>
          <w:kern w:val="0"/>
        </w:rPr>
        <w:t>. Užitná plocha bytu byla určena z údajů kopie prohlášení vlastníka. K jednotce patří podíl na společných částech domu a pozemku o velikosti 667/8253.</w:t>
      </w:r>
    </w:p>
    <w:p w14:paraId="2B2D5FEC" w14:textId="77777777" w:rsidR="00CC032F" w:rsidRDefault="00CC032F">
      <w:pPr>
        <w:widowControl w:val="0"/>
        <w:autoSpaceDE w:val="0"/>
        <w:autoSpaceDN w:val="0"/>
        <w:adjustRightInd w:val="0"/>
        <w:spacing w:after="0" w:line="240" w:lineRule="auto"/>
        <w:jc w:val="both"/>
        <w:rPr>
          <w:rFonts w:ascii="Times New Roman" w:hAnsi="Times New Roman" w:cs="Times New Roman"/>
          <w:color w:val="000000"/>
          <w:kern w:val="0"/>
        </w:rPr>
      </w:pPr>
    </w:p>
    <w:p w14:paraId="06C5AF30" w14:textId="77777777" w:rsidR="00CC032F" w:rsidRDefault="00CC032F">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Z inženýrských sítí je nemovitá věc napojena na veřejný vodovod, kanalizaci, plynovod a elektřinu. Vytápění bytu je lokální plynové pomocí topidel WAW. Ohřev teplé vody zajišťuje karma a bojler. Přípojky nebylo možné ověřit. </w:t>
      </w:r>
    </w:p>
    <w:p w14:paraId="68DE7EBB" w14:textId="77777777" w:rsidR="00CC032F" w:rsidRDefault="00CC032F">
      <w:pPr>
        <w:widowControl w:val="0"/>
        <w:autoSpaceDE w:val="0"/>
        <w:autoSpaceDN w:val="0"/>
        <w:adjustRightInd w:val="0"/>
        <w:spacing w:after="0" w:line="240" w:lineRule="auto"/>
        <w:jc w:val="both"/>
        <w:rPr>
          <w:rFonts w:ascii="Times New Roman" w:hAnsi="Times New Roman" w:cs="Times New Roman"/>
          <w:color w:val="000000"/>
          <w:kern w:val="0"/>
        </w:rPr>
      </w:pPr>
    </w:p>
    <w:p w14:paraId="3AB0B1E9" w14:textId="77777777" w:rsidR="00CC032F" w:rsidRDefault="00CC032F">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Na pozemku parc. č. 2940 (LV 20220) stojí bytový dům s č.p. 1433. V Katastru nemovitostí je veden jako zastavěná plocha a nádvoří. Celková plocha pozemku je 719 m</w:t>
      </w:r>
      <w:r>
        <w:rPr>
          <w:rFonts w:ascii="Times New Roman" w:hAnsi="Times New Roman" w:cs="Times New Roman"/>
          <w:color w:val="000000"/>
          <w:kern w:val="0"/>
          <w:vertAlign w:val="superscript"/>
        </w:rPr>
        <w:t>2</w:t>
      </w:r>
      <w:r>
        <w:rPr>
          <w:rFonts w:ascii="Times New Roman" w:hAnsi="Times New Roman" w:cs="Times New Roman"/>
          <w:color w:val="000000"/>
          <w:kern w:val="0"/>
        </w:rPr>
        <w:t>. Pozemek je v podílovém spoluvlastnictví jednotlivých vlastníků jednotek. Pozemek je přístupný přes pozemek parc. č. 5898, který je ve vlastnictví statutárního města Jihlava.</w:t>
      </w:r>
    </w:p>
    <w:p w14:paraId="27A619A7" w14:textId="77777777" w:rsidR="00CC032F" w:rsidRDefault="00CC032F">
      <w:pPr>
        <w:widowControl w:val="0"/>
        <w:autoSpaceDE w:val="0"/>
        <w:autoSpaceDN w:val="0"/>
        <w:adjustRightInd w:val="0"/>
        <w:spacing w:after="0" w:line="240" w:lineRule="auto"/>
        <w:jc w:val="both"/>
        <w:rPr>
          <w:rFonts w:ascii="Times New Roman" w:hAnsi="Times New Roman" w:cs="Times New Roman"/>
          <w:color w:val="000000"/>
          <w:kern w:val="0"/>
        </w:rPr>
      </w:pPr>
    </w:p>
    <w:p w14:paraId="2A32E5A0" w14:textId="77777777" w:rsidR="00CC032F" w:rsidRDefault="00CC032F">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Příslušenstvím nemovité věci je komora (bývalé WC) na chodbě. Tyto skutečnosti jsou zohledněny ve výsledné ceně obvyklé.</w:t>
      </w:r>
    </w:p>
    <w:p w14:paraId="7D9FE950" w14:textId="77777777" w:rsidR="00CC032F" w:rsidRDefault="00CC032F">
      <w:pPr>
        <w:widowControl w:val="0"/>
        <w:autoSpaceDE w:val="0"/>
        <w:autoSpaceDN w:val="0"/>
        <w:adjustRightInd w:val="0"/>
        <w:spacing w:after="0" w:line="240" w:lineRule="auto"/>
        <w:jc w:val="both"/>
        <w:rPr>
          <w:rFonts w:ascii="Times New Roman" w:hAnsi="Times New Roman" w:cs="Times New Roman"/>
          <w:color w:val="000000"/>
          <w:kern w:val="0"/>
        </w:rPr>
      </w:pPr>
    </w:p>
    <w:p w14:paraId="7AC6991F" w14:textId="77777777" w:rsidR="00CC032F" w:rsidRDefault="00CC032F">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Nájemní smlouvy nebyly zjištěny. Věcná břemena nebyla zjištěna.</w:t>
      </w:r>
    </w:p>
    <w:p w14:paraId="2FED2C3B" w14:textId="77777777" w:rsidR="00CC032F" w:rsidRDefault="00CC032F">
      <w:pPr>
        <w:widowControl w:val="0"/>
        <w:autoSpaceDE w:val="0"/>
        <w:autoSpaceDN w:val="0"/>
        <w:adjustRightInd w:val="0"/>
        <w:spacing w:after="0" w:line="240" w:lineRule="auto"/>
        <w:jc w:val="both"/>
        <w:rPr>
          <w:rFonts w:ascii="Times New Roman" w:hAnsi="Times New Roman" w:cs="Times New Roman"/>
          <w:color w:val="000000"/>
          <w:kern w:val="0"/>
        </w:rPr>
      </w:pPr>
    </w:p>
    <w:p w14:paraId="38C6918D" w14:textId="77777777" w:rsidR="00CC032F" w:rsidRDefault="00CC032F">
      <w:pPr>
        <w:widowControl w:val="0"/>
        <w:autoSpaceDE w:val="0"/>
        <w:autoSpaceDN w:val="0"/>
        <w:adjustRightInd w:val="0"/>
        <w:spacing w:after="200" w:line="276" w:lineRule="atLeast"/>
        <w:jc w:val="both"/>
        <w:rPr>
          <w:rFonts w:ascii="Times New Roman" w:hAnsi="Times New Roman" w:cs="Times New Roman"/>
          <w:color w:val="000000"/>
          <w:kern w:val="0"/>
        </w:rPr>
      </w:pPr>
      <w:r>
        <w:rPr>
          <w:rFonts w:ascii="Times New Roman" w:hAnsi="Times New Roman" w:cs="Times New Roman"/>
          <w:color w:val="000000"/>
          <w:kern w:val="0"/>
        </w:rPr>
        <w:t>Ohledání bylo provedeno dne 22.1.2026. Bylo provedeno vnitřní ohledání. Nebyla předložena stavebně technická ani jiná dokumentace.</w:t>
      </w:r>
    </w:p>
    <w:p w14:paraId="1C537A7E" w14:textId="77777777" w:rsidR="00CC032F" w:rsidRDefault="00CC032F">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0" w:line="240" w:lineRule="auto"/>
        <w:rPr>
          <w:rFonts w:ascii="Calibri" w:hAnsi="Calibri" w:cs="Calibri"/>
          <w:b/>
          <w:bCs/>
          <w:color w:val="000000"/>
          <w:kern w:val="0"/>
          <w:sz w:val="32"/>
          <w:szCs w:val="32"/>
        </w:rPr>
      </w:pPr>
      <w:r>
        <w:rPr>
          <w:rFonts w:ascii="Calibri" w:hAnsi="Calibri" w:cs="Calibri"/>
          <w:b/>
          <w:bCs/>
          <w:color w:val="000000"/>
          <w:kern w:val="0"/>
          <w:sz w:val="32"/>
          <w:szCs w:val="32"/>
        </w:rPr>
        <w:t>Rizika</w:t>
      </w:r>
    </w:p>
    <w:p w14:paraId="498EFC74" w14:textId="77777777" w:rsidR="00CC032F" w:rsidRDefault="00CC032F">
      <w:pPr>
        <w:widowControl w:val="0"/>
        <w:tabs>
          <w:tab w:val="left" w:pos="1260"/>
          <w:tab w:val="left" w:pos="2430"/>
          <w:tab w:val="left" w:pos="2520"/>
          <w:tab w:val="left" w:pos="3870"/>
          <w:tab w:val="left" w:pos="5220"/>
          <w:tab w:val="left" w:pos="5490"/>
        </w:tabs>
        <w:autoSpaceDE w:val="0"/>
        <w:autoSpaceDN w:val="0"/>
        <w:adjustRightInd w:val="0"/>
        <w:spacing w:before="30" w:after="0" w:line="240" w:lineRule="auto"/>
        <w:ind w:left="28" w:right="113"/>
        <w:rPr>
          <w:rFonts w:ascii="Times New Roman" w:hAnsi="Times New Roman" w:cs="Times New Roman"/>
          <w:color w:val="000000"/>
          <w:kern w:val="0"/>
          <w:sz w:val="16"/>
          <w:szCs w:val="16"/>
        </w:rPr>
      </w:pPr>
    </w:p>
    <w:tbl>
      <w:tblPr>
        <w:tblW w:w="0" w:type="auto"/>
        <w:tblInd w:w="10" w:type="dxa"/>
        <w:tblLayout w:type="fixed"/>
        <w:tblCellMar>
          <w:left w:w="0" w:type="dxa"/>
          <w:right w:w="0" w:type="dxa"/>
        </w:tblCellMar>
        <w:tblLook w:val="0000" w:firstRow="0" w:lastRow="0" w:firstColumn="0" w:lastColumn="0" w:noHBand="0" w:noVBand="0"/>
      </w:tblPr>
      <w:tblGrid>
        <w:gridCol w:w="1020"/>
        <w:gridCol w:w="8353"/>
        <w:gridCol w:w="113"/>
        <w:gridCol w:w="152"/>
      </w:tblGrid>
      <w:tr w:rsidR="007B32A7" w14:paraId="29BE693C" w14:textId="77777777">
        <w:tc>
          <w:tcPr>
            <w:tcW w:w="9486" w:type="dxa"/>
            <w:gridSpan w:val="3"/>
            <w:tcBorders>
              <w:top w:val="single" w:sz="6" w:space="0" w:color="auto"/>
              <w:left w:val="single" w:sz="8" w:space="0" w:color="auto"/>
              <w:bottom w:val="nil"/>
              <w:right w:val="nil"/>
            </w:tcBorders>
          </w:tcPr>
          <w:p w14:paraId="0D77CF53" w14:textId="039A73B1" w:rsidR="00CC032F" w:rsidRDefault="00CC032F">
            <w:pPr>
              <w:widowControl w:val="0"/>
              <w:tabs>
                <w:tab w:val="left" w:pos="1260"/>
                <w:tab w:val="left" w:pos="2430"/>
                <w:tab w:val="left" w:pos="2520"/>
                <w:tab w:val="left" w:pos="3870"/>
                <w:tab w:val="left" w:pos="5220"/>
                <w:tab w:val="left" w:pos="5490"/>
              </w:tabs>
              <w:autoSpaceDE w:val="0"/>
              <w:autoSpaceDN w:val="0"/>
              <w:adjustRightInd w:val="0"/>
              <w:spacing w:before="30" w:after="0" w:line="240" w:lineRule="auto"/>
              <w:ind w:left="28" w:right="113"/>
              <w:rPr>
                <w:rFonts w:ascii="Times New Roman" w:hAnsi="Times New Roman" w:cs="Times New Roman"/>
                <w:b/>
                <w:bCs/>
                <w:color w:val="000000"/>
                <w:kern w:val="0"/>
              </w:rPr>
            </w:pPr>
            <w:r>
              <w:rPr>
                <w:rFonts w:ascii="Times New Roman" w:hAnsi="Times New Roman" w:cs="Times New Roman"/>
                <w:b/>
                <w:bCs/>
                <w:color w:val="000000"/>
                <w:kern w:val="0"/>
              </w:rPr>
              <w:t xml:space="preserve">Rizika spojená s právním stavem nemovité věci:  </w:t>
            </w:r>
          </w:p>
        </w:tc>
        <w:tc>
          <w:tcPr>
            <w:tcW w:w="152" w:type="dxa"/>
            <w:tcBorders>
              <w:top w:val="single" w:sz="6" w:space="0" w:color="auto"/>
              <w:left w:val="nil"/>
              <w:bottom w:val="nil"/>
              <w:right w:val="single" w:sz="8" w:space="0" w:color="auto"/>
            </w:tcBorders>
          </w:tcPr>
          <w:p w14:paraId="48596D2E" w14:textId="77777777" w:rsidR="00CC032F" w:rsidRDefault="00CC032F">
            <w:pPr>
              <w:widowControl w:val="0"/>
              <w:autoSpaceDE w:val="0"/>
              <w:autoSpaceDN w:val="0"/>
              <w:adjustRightInd w:val="0"/>
              <w:spacing w:before="30" w:after="0" w:line="240" w:lineRule="auto"/>
              <w:ind w:left="113" w:right="113"/>
              <w:rPr>
                <w:rFonts w:ascii="Times New Roman" w:hAnsi="Times New Roman" w:cs="Times New Roman"/>
                <w:b/>
                <w:bCs/>
                <w:color w:val="000000"/>
                <w:kern w:val="0"/>
              </w:rPr>
            </w:pPr>
          </w:p>
        </w:tc>
      </w:tr>
      <w:tr w:rsidR="007B32A7" w14:paraId="2ADC0935" w14:textId="77777777">
        <w:tc>
          <w:tcPr>
            <w:tcW w:w="1020" w:type="dxa"/>
            <w:tcBorders>
              <w:top w:val="nil"/>
              <w:left w:val="single" w:sz="8" w:space="0" w:color="auto"/>
              <w:bottom w:val="nil"/>
              <w:right w:val="nil"/>
            </w:tcBorders>
          </w:tcPr>
          <w:p w14:paraId="08D7EF61" w14:textId="77777777" w:rsidR="00CC032F" w:rsidRDefault="00CC032F">
            <w:pPr>
              <w:widowControl w:val="0"/>
              <w:tabs>
                <w:tab w:val="left" w:pos="4680"/>
              </w:tabs>
              <w:autoSpaceDE w:val="0"/>
              <w:autoSpaceDN w:val="0"/>
              <w:adjustRightInd w:val="0"/>
              <w:spacing w:after="0" w:line="240" w:lineRule="auto"/>
              <w:ind w:left="312" w:right="28" w:hanging="283"/>
              <w:rPr>
                <w:rFonts w:ascii="Times New Roman" w:hAnsi="Times New Roman" w:cs="Times New Roman"/>
                <w:color w:val="000000"/>
                <w:kern w:val="0"/>
              </w:rPr>
            </w:pPr>
            <w:r>
              <w:rPr>
                <w:rFonts w:ascii="Times New Roman" w:hAnsi="Times New Roman" w:cs="Times New Roman"/>
                <w:color w:val="000000"/>
                <w:kern w:val="0"/>
              </w:rPr>
              <w:t>NE</w:t>
            </w:r>
          </w:p>
        </w:tc>
        <w:tc>
          <w:tcPr>
            <w:tcW w:w="8618" w:type="dxa"/>
            <w:gridSpan w:val="3"/>
            <w:tcBorders>
              <w:top w:val="nil"/>
              <w:left w:val="nil"/>
              <w:bottom w:val="nil"/>
              <w:right w:val="single" w:sz="8" w:space="0" w:color="auto"/>
            </w:tcBorders>
          </w:tcPr>
          <w:p w14:paraId="5F0701C7" w14:textId="77777777" w:rsidR="00CC032F" w:rsidRDefault="00CC032F">
            <w:pPr>
              <w:widowControl w:val="0"/>
              <w:tabs>
                <w:tab w:val="left" w:pos="4680"/>
              </w:tabs>
              <w:autoSpaceDE w:val="0"/>
              <w:autoSpaceDN w:val="0"/>
              <w:adjustRightInd w:val="0"/>
              <w:spacing w:after="0" w:line="240" w:lineRule="auto"/>
              <w:ind w:right="28" w:firstLine="2"/>
              <w:rPr>
                <w:rFonts w:ascii="Times New Roman" w:hAnsi="Times New Roman" w:cs="Times New Roman"/>
                <w:color w:val="000000"/>
                <w:kern w:val="0"/>
              </w:rPr>
            </w:pPr>
            <w:r>
              <w:rPr>
                <w:rFonts w:ascii="Times New Roman" w:hAnsi="Times New Roman" w:cs="Times New Roman"/>
                <w:color w:val="000000"/>
                <w:kern w:val="0"/>
              </w:rPr>
              <w:t>Nemovitá věc je řádně zapsána v katastru nemovitostí</w:t>
            </w:r>
          </w:p>
        </w:tc>
      </w:tr>
      <w:tr w:rsidR="007B32A7" w14:paraId="35EE4978" w14:textId="77777777">
        <w:tc>
          <w:tcPr>
            <w:tcW w:w="1020" w:type="dxa"/>
            <w:tcBorders>
              <w:top w:val="nil"/>
              <w:left w:val="single" w:sz="8" w:space="0" w:color="auto"/>
              <w:bottom w:val="nil"/>
              <w:right w:val="nil"/>
            </w:tcBorders>
          </w:tcPr>
          <w:p w14:paraId="565A0EE5" w14:textId="77777777" w:rsidR="00CC032F" w:rsidRDefault="00CC032F">
            <w:pPr>
              <w:widowControl w:val="0"/>
              <w:tabs>
                <w:tab w:val="left" w:pos="4680"/>
              </w:tabs>
              <w:autoSpaceDE w:val="0"/>
              <w:autoSpaceDN w:val="0"/>
              <w:adjustRightInd w:val="0"/>
              <w:spacing w:after="0" w:line="240" w:lineRule="auto"/>
              <w:ind w:left="312" w:right="28" w:hanging="283"/>
              <w:rPr>
                <w:rFonts w:ascii="Times New Roman" w:hAnsi="Times New Roman" w:cs="Times New Roman"/>
                <w:color w:val="000000"/>
                <w:kern w:val="0"/>
              </w:rPr>
            </w:pPr>
            <w:r>
              <w:rPr>
                <w:rFonts w:ascii="Times New Roman" w:hAnsi="Times New Roman" w:cs="Times New Roman"/>
                <w:color w:val="000000"/>
                <w:kern w:val="0"/>
              </w:rPr>
              <w:t>NE</w:t>
            </w:r>
          </w:p>
        </w:tc>
        <w:tc>
          <w:tcPr>
            <w:tcW w:w="8618" w:type="dxa"/>
            <w:gridSpan w:val="3"/>
            <w:tcBorders>
              <w:top w:val="nil"/>
              <w:left w:val="nil"/>
              <w:bottom w:val="nil"/>
              <w:right w:val="single" w:sz="8" w:space="0" w:color="auto"/>
            </w:tcBorders>
          </w:tcPr>
          <w:p w14:paraId="57FA3C75" w14:textId="77777777" w:rsidR="00CC032F" w:rsidRDefault="00CC032F">
            <w:pPr>
              <w:widowControl w:val="0"/>
              <w:tabs>
                <w:tab w:val="left" w:pos="4680"/>
              </w:tabs>
              <w:autoSpaceDE w:val="0"/>
              <w:autoSpaceDN w:val="0"/>
              <w:adjustRightInd w:val="0"/>
              <w:spacing w:after="0" w:line="240" w:lineRule="auto"/>
              <w:ind w:right="28" w:firstLine="2"/>
              <w:rPr>
                <w:rFonts w:ascii="Times New Roman" w:hAnsi="Times New Roman" w:cs="Times New Roman"/>
                <w:color w:val="000000"/>
                <w:kern w:val="0"/>
              </w:rPr>
            </w:pPr>
            <w:r>
              <w:rPr>
                <w:rFonts w:ascii="Times New Roman" w:hAnsi="Times New Roman" w:cs="Times New Roman"/>
                <w:color w:val="000000"/>
                <w:kern w:val="0"/>
              </w:rPr>
              <w:t>Stav stavby umožňuje podpis zástavní smlouvy (vznikla věc)</w:t>
            </w:r>
          </w:p>
        </w:tc>
      </w:tr>
      <w:tr w:rsidR="007B32A7" w14:paraId="747A4CB8" w14:textId="77777777">
        <w:tc>
          <w:tcPr>
            <w:tcW w:w="1020" w:type="dxa"/>
            <w:tcBorders>
              <w:top w:val="nil"/>
              <w:left w:val="single" w:sz="8" w:space="0" w:color="auto"/>
              <w:bottom w:val="nil"/>
              <w:right w:val="nil"/>
            </w:tcBorders>
          </w:tcPr>
          <w:p w14:paraId="118548D4" w14:textId="77777777" w:rsidR="00CC032F" w:rsidRDefault="00CC032F">
            <w:pPr>
              <w:widowControl w:val="0"/>
              <w:tabs>
                <w:tab w:val="left" w:pos="4680"/>
              </w:tabs>
              <w:autoSpaceDE w:val="0"/>
              <w:autoSpaceDN w:val="0"/>
              <w:adjustRightInd w:val="0"/>
              <w:spacing w:after="0" w:line="240" w:lineRule="auto"/>
              <w:ind w:left="312" w:right="28" w:hanging="283"/>
              <w:rPr>
                <w:rFonts w:ascii="Times New Roman" w:hAnsi="Times New Roman" w:cs="Times New Roman"/>
                <w:color w:val="000000"/>
                <w:kern w:val="0"/>
              </w:rPr>
            </w:pPr>
            <w:r>
              <w:rPr>
                <w:rFonts w:ascii="Times New Roman" w:hAnsi="Times New Roman" w:cs="Times New Roman"/>
                <w:color w:val="000000"/>
                <w:kern w:val="0"/>
              </w:rPr>
              <w:t>NE</w:t>
            </w:r>
          </w:p>
        </w:tc>
        <w:tc>
          <w:tcPr>
            <w:tcW w:w="8618" w:type="dxa"/>
            <w:gridSpan w:val="3"/>
            <w:tcBorders>
              <w:top w:val="nil"/>
              <w:left w:val="nil"/>
              <w:bottom w:val="nil"/>
              <w:right w:val="single" w:sz="8" w:space="0" w:color="auto"/>
            </w:tcBorders>
          </w:tcPr>
          <w:p w14:paraId="4147A463" w14:textId="77777777" w:rsidR="00CC032F" w:rsidRDefault="00CC032F">
            <w:pPr>
              <w:widowControl w:val="0"/>
              <w:tabs>
                <w:tab w:val="left" w:pos="4680"/>
              </w:tabs>
              <w:autoSpaceDE w:val="0"/>
              <w:autoSpaceDN w:val="0"/>
              <w:adjustRightInd w:val="0"/>
              <w:spacing w:after="0" w:line="240" w:lineRule="auto"/>
              <w:ind w:right="28" w:firstLine="2"/>
              <w:rPr>
                <w:rFonts w:ascii="Times New Roman" w:hAnsi="Times New Roman" w:cs="Times New Roman"/>
                <w:color w:val="000000"/>
                <w:kern w:val="0"/>
              </w:rPr>
            </w:pPr>
            <w:r>
              <w:rPr>
                <w:rFonts w:ascii="Times New Roman" w:hAnsi="Times New Roman" w:cs="Times New Roman"/>
                <w:color w:val="000000"/>
                <w:kern w:val="0"/>
              </w:rPr>
              <w:t>Skutečné užívání stavby není v rozporu s její kolaudací</w:t>
            </w:r>
          </w:p>
        </w:tc>
      </w:tr>
      <w:tr w:rsidR="007B32A7" w14:paraId="34CFA6A0" w14:textId="77777777">
        <w:tc>
          <w:tcPr>
            <w:tcW w:w="1020" w:type="dxa"/>
            <w:tcBorders>
              <w:top w:val="nil"/>
              <w:left w:val="single" w:sz="8" w:space="0" w:color="auto"/>
              <w:bottom w:val="nil"/>
              <w:right w:val="nil"/>
            </w:tcBorders>
          </w:tcPr>
          <w:p w14:paraId="12DE181F" w14:textId="77777777" w:rsidR="00CC032F" w:rsidRDefault="00CC032F">
            <w:pPr>
              <w:widowControl w:val="0"/>
              <w:tabs>
                <w:tab w:val="left" w:pos="4680"/>
              </w:tabs>
              <w:autoSpaceDE w:val="0"/>
              <w:autoSpaceDN w:val="0"/>
              <w:adjustRightInd w:val="0"/>
              <w:spacing w:after="0" w:line="240" w:lineRule="auto"/>
              <w:ind w:left="312" w:right="28" w:hanging="283"/>
              <w:rPr>
                <w:rFonts w:ascii="Times New Roman" w:hAnsi="Times New Roman" w:cs="Times New Roman"/>
                <w:color w:val="000000"/>
                <w:kern w:val="0"/>
              </w:rPr>
            </w:pPr>
            <w:r>
              <w:rPr>
                <w:rFonts w:ascii="Times New Roman" w:hAnsi="Times New Roman" w:cs="Times New Roman"/>
                <w:color w:val="000000"/>
                <w:kern w:val="0"/>
              </w:rPr>
              <w:t>NE</w:t>
            </w:r>
          </w:p>
        </w:tc>
        <w:tc>
          <w:tcPr>
            <w:tcW w:w="8618" w:type="dxa"/>
            <w:gridSpan w:val="3"/>
            <w:tcBorders>
              <w:top w:val="nil"/>
              <w:left w:val="nil"/>
              <w:bottom w:val="nil"/>
              <w:right w:val="single" w:sz="8" w:space="0" w:color="auto"/>
            </w:tcBorders>
          </w:tcPr>
          <w:p w14:paraId="6D5018AD" w14:textId="77777777" w:rsidR="00CC032F" w:rsidRDefault="00CC032F">
            <w:pPr>
              <w:widowControl w:val="0"/>
              <w:tabs>
                <w:tab w:val="left" w:pos="4680"/>
              </w:tabs>
              <w:autoSpaceDE w:val="0"/>
              <w:autoSpaceDN w:val="0"/>
              <w:adjustRightInd w:val="0"/>
              <w:spacing w:after="0" w:line="240" w:lineRule="auto"/>
              <w:ind w:right="28" w:firstLine="2"/>
              <w:rPr>
                <w:rFonts w:ascii="Times New Roman" w:hAnsi="Times New Roman" w:cs="Times New Roman"/>
                <w:color w:val="000000"/>
                <w:kern w:val="0"/>
              </w:rPr>
            </w:pPr>
            <w:r>
              <w:rPr>
                <w:rFonts w:ascii="Times New Roman" w:hAnsi="Times New Roman" w:cs="Times New Roman"/>
                <w:color w:val="000000"/>
                <w:kern w:val="0"/>
              </w:rPr>
              <w:t>Přístup k nemovité věci je zajištěn přímo z veřejné komunikace</w:t>
            </w:r>
          </w:p>
        </w:tc>
      </w:tr>
      <w:tr w:rsidR="007B32A7" w14:paraId="0227311E" w14:textId="77777777">
        <w:tc>
          <w:tcPr>
            <w:tcW w:w="9373" w:type="dxa"/>
            <w:gridSpan w:val="2"/>
            <w:tcBorders>
              <w:top w:val="single" w:sz="8" w:space="0" w:color="auto"/>
              <w:left w:val="nil"/>
              <w:bottom w:val="nil"/>
              <w:right w:val="nil"/>
            </w:tcBorders>
          </w:tcPr>
          <w:p w14:paraId="1D3812AE" w14:textId="77777777" w:rsidR="00CC032F" w:rsidRDefault="00CC032F">
            <w:pPr>
              <w:widowControl w:val="0"/>
              <w:tabs>
                <w:tab w:val="left" w:pos="1260"/>
              </w:tabs>
              <w:autoSpaceDE w:val="0"/>
              <w:autoSpaceDN w:val="0"/>
              <w:adjustRightInd w:val="0"/>
              <w:spacing w:after="0" w:line="240" w:lineRule="auto"/>
              <w:ind w:left="28" w:right="113"/>
              <w:rPr>
                <w:rFonts w:ascii="Times New Roman" w:hAnsi="Times New Roman" w:cs="Times New Roman"/>
                <w:color w:val="000000"/>
                <w:kern w:val="0"/>
                <w:sz w:val="4"/>
                <w:szCs w:val="4"/>
              </w:rPr>
            </w:pPr>
          </w:p>
        </w:tc>
        <w:tc>
          <w:tcPr>
            <w:tcW w:w="265" w:type="dxa"/>
            <w:gridSpan w:val="2"/>
            <w:tcBorders>
              <w:top w:val="single" w:sz="8" w:space="0" w:color="auto"/>
              <w:left w:val="nil"/>
              <w:bottom w:val="nil"/>
              <w:right w:val="nil"/>
            </w:tcBorders>
          </w:tcPr>
          <w:p w14:paraId="0B316CCA" w14:textId="77777777" w:rsidR="00CC032F" w:rsidRDefault="00CC032F">
            <w:pPr>
              <w:widowControl w:val="0"/>
              <w:tabs>
                <w:tab w:val="left" w:pos="5490"/>
              </w:tabs>
              <w:autoSpaceDE w:val="0"/>
              <w:autoSpaceDN w:val="0"/>
              <w:adjustRightInd w:val="0"/>
              <w:spacing w:after="0" w:line="240" w:lineRule="auto"/>
              <w:ind w:left="113" w:right="113"/>
              <w:rPr>
                <w:rFonts w:ascii="Times New Roman" w:hAnsi="Times New Roman" w:cs="Times New Roman"/>
                <w:color w:val="000000"/>
                <w:kern w:val="0"/>
                <w:sz w:val="4"/>
                <w:szCs w:val="4"/>
              </w:rPr>
            </w:pPr>
          </w:p>
        </w:tc>
      </w:tr>
    </w:tbl>
    <w:p w14:paraId="3493F410" w14:textId="77777777" w:rsidR="00CC032F" w:rsidRDefault="00CC032F">
      <w:pPr>
        <w:widowControl w:val="0"/>
        <w:tabs>
          <w:tab w:val="left" w:pos="1260"/>
          <w:tab w:val="left" w:pos="2430"/>
          <w:tab w:val="left" w:pos="2520"/>
          <w:tab w:val="left" w:pos="3870"/>
          <w:tab w:val="left" w:pos="5220"/>
          <w:tab w:val="left" w:pos="5490"/>
        </w:tabs>
        <w:autoSpaceDE w:val="0"/>
        <w:autoSpaceDN w:val="0"/>
        <w:adjustRightInd w:val="0"/>
        <w:spacing w:before="30" w:after="0" w:line="240" w:lineRule="auto"/>
        <w:ind w:left="28" w:right="113"/>
        <w:rPr>
          <w:rFonts w:ascii="Times New Roman" w:hAnsi="Times New Roman" w:cs="Times New Roman"/>
          <w:color w:val="000000"/>
          <w:kern w:val="0"/>
          <w:sz w:val="16"/>
          <w:szCs w:val="16"/>
        </w:rPr>
      </w:pPr>
    </w:p>
    <w:tbl>
      <w:tblPr>
        <w:tblW w:w="0" w:type="auto"/>
        <w:tblInd w:w="10" w:type="dxa"/>
        <w:tblLayout w:type="fixed"/>
        <w:tblCellMar>
          <w:left w:w="0" w:type="dxa"/>
          <w:right w:w="0" w:type="dxa"/>
        </w:tblCellMar>
        <w:tblLook w:val="0000" w:firstRow="0" w:lastRow="0" w:firstColumn="0" w:lastColumn="0" w:noHBand="0" w:noVBand="0"/>
      </w:tblPr>
      <w:tblGrid>
        <w:gridCol w:w="1020"/>
        <w:gridCol w:w="8353"/>
        <w:gridCol w:w="265"/>
      </w:tblGrid>
      <w:tr w:rsidR="007B32A7" w14:paraId="0A236228" w14:textId="77777777">
        <w:tc>
          <w:tcPr>
            <w:tcW w:w="9373" w:type="dxa"/>
            <w:gridSpan w:val="2"/>
            <w:tcBorders>
              <w:top w:val="single" w:sz="6" w:space="0" w:color="auto"/>
              <w:left w:val="single" w:sz="8" w:space="0" w:color="auto"/>
              <w:bottom w:val="nil"/>
              <w:right w:val="nil"/>
            </w:tcBorders>
          </w:tcPr>
          <w:p w14:paraId="2B06CB14" w14:textId="77777777" w:rsidR="00CC032F" w:rsidRDefault="00CC032F">
            <w:pPr>
              <w:widowControl w:val="0"/>
              <w:tabs>
                <w:tab w:val="left" w:pos="1260"/>
                <w:tab w:val="left" w:pos="2430"/>
                <w:tab w:val="left" w:pos="2520"/>
                <w:tab w:val="left" w:pos="3870"/>
                <w:tab w:val="left" w:pos="5220"/>
                <w:tab w:val="left" w:pos="5490"/>
              </w:tabs>
              <w:autoSpaceDE w:val="0"/>
              <w:autoSpaceDN w:val="0"/>
              <w:adjustRightInd w:val="0"/>
              <w:spacing w:before="30" w:after="0" w:line="240" w:lineRule="auto"/>
              <w:ind w:left="28" w:right="113"/>
              <w:rPr>
                <w:rFonts w:ascii="Times New Roman" w:hAnsi="Times New Roman" w:cs="Times New Roman"/>
                <w:b/>
                <w:bCs/>
                <w:color w:val="000000"/>
                <w:kern w:val="0"/>
              </w:rPr>
            </w:pPr>
            <w:r>
              <w:rPr>
                <w:rFonts w:ascii="Times New Roman" w:hAnsi="Times New Roman" w:cs="Times New Roman"/>
                <w:b/>
                <w:bCs/>
                <w:color w:val="000000"/>
                <w:kern w:val="0"/>
              </w:rPr>
              <w:t xml:space="preserve">Rizika spojená s umístěním nemovité věci: </w:t>
            </w:r>
          </w:p>
        </w:tc>
        <w:tc>
          <w:tcPr>
            <w:tcW w:w="265" w:type="dxa"/>
            <w:tcBorders>
              <w:top w:val="single" w:sz="6" w:space="0" w:color="auto"/>
              <w:left w:val="nil"/>
              <w:bottom w:val="nil"/>
              <w:right w:val="single" w:sz="8" w:space="0" w:color="auto"/>
            </w:tcBorders>
          </w:tcPr>
          <w:p w14:paraId="3EA990C3" w14:textId="77777777" w:rsidR="00CC032F" w:rsidRDefault="00CC032F">
            <w:pPr>
              <w:widowControl w:val="0"/>
              <w:autoSpaceDE w:val="0"/>
              <w:autoSpaceDN w:val="0"/>
              <w:adjustRightInd w:val="0"/>
              <w:spacing w:before="30" w:after="0" w:line="240" w:lineRule="auto"/>
              <w:ind w:left="113" w:right="113"/>
              <w:rPr>
                <w:rFonts w:ascii="Times New Roman" w:hAnsi="Times New Roman" w:cs="Times New Roman"/>
                <w:b/>
                <w:bCs/>
                <w:color w:val="000000"/>
                <w:kern w:val="0"/>
              </w:rPr>
            </w:pPr>
          </w:p>
        </w:tc>
      </w:tr>
      <w:tr w:rsidR="007B32A7" w14:paraId="1449E795" w14:textId="77777777">
        <w:tc>
          <w:tcPr>
            <w:tcW w:w="1020" w:type="dxa"/>
            <w:tcBorders>
              <w:top w:val="nil"/>
              <w:left w:val="single" w:sz="8" w:space="0" w:color="auto"/>
              <w:bottom w:val="nil"/>
              <w:right w:val="nil"/>
            </w:tcBorders>
          </w:tcPr>
          <w:p w14:paraId="0A795FCB" w14:textId="77777777" w:rsidR="00CC032F" w:rsidRDefault="00CC032F">
            <w:pPr>
              <w:widowControl w:val="0"/>
              <w:tabs>
                <w:tab w:val="left" w:pos="4680"/>
              </w:tabs>
              <w:autoSpaceDE w:val="0"/>
              <w:autoSpaceDN w:val="0"/>
              <w:adjustRightInd w:val="0"/>
              <w:spacing w:after="0" w:line="240" w:lineRule="auto"/>
              <w:ind w:left="312" w:right="28" w:hanging="283"/>
              <w:rPr>
                <w:rFonts w:ascii="Times New Roman" w:hAnsi="Times New Roman" w:cs="Times New Roman"/>
                <w:color w:val="000000"/>
                <w:kern w:val="0"/>
              </w:rPr>
            </w:pPr>
            <w:r>
              <w:rPr>
                <w:rFonts w:ascii="Times New Roman" w:hAnsi="Times New Roman" w:cs="Times New Roman"/>
                <w:color w:val="000000"/>
                <w:kern w:val="0"/>
              </w:rPr>
              <w:t>NE</w:t>
            </w:r>
          </w:p>
        </w:tc>
        <w:tc>
          <w:tcPr>
            <w:tcW w:w="8618" w:type="dxa"/>
            <w:gridSpan w:val="2"/>
            <w:tcBorders>
              <w:top w:val="nil"/>
              <w:left w:val="nil"/>
              <w:bottom w:val="nil"/>
              <w:right w:val="single" w:sz="8" w:space="0" w:color="auto"/>
            </w:tcBorders>
          </w:tcPr>
          <w:p w14:paraId="6D5C9841" w14:textId="77777777" w:rsidR="00CC032F" w:rsidRDefault="00CC032F">
            <w:pPr>
              <w:widowControl w:val="0"/>
              <w:tabs>
                <w:tab w:val="left" w:pos="90"/>
                <w:tab w:val="left" w:pos="360"/>
                <w:tab w:val="left" w:pos="4680"/>
              </w:tabs>
              <w:autoSpaceDE w:val="0"/>
              <w:autoSpaceDN w:val="0"/>
              <w:adjustRightInd w:val="0"/>
              <w:spacing w:after="0" w:line="240" w:lineRule="auto"/>
              <w:ind w:right="28" w:firstLine="2"/>
              <w:rPr>
                <w:rFonts w:ascii="Times New Roman" w:hAnsi="Times New Roman" w:cs="Times New Roman"/>
                <w:color w:val="000000"/>
                <w:kern w:val="0"/>
              </w:rPr>
            </w:pPr>
            <w:r>
              <w:rPr>
                <w:rFonts w:ascii="Times New Roman" w:hAnsi="Times New Roman" w:cs="Times New Roman"/>
                <w:color w:val="000000"/>
                <w:kern w:val="0"/>
              </w:rPr>
              <w:t>Nemovitá věc není situována v záplavovém území</w:t>
            </w:r>
          </w:p>
        </w:tc>
      </w:tr>
      <w:tr w:rsidR="007B32A7" w14:paraId="6690340C" w14:textId="77777777">
        <w:tc>
          <w:tcPr>
            <w:tcW w:w="1020" w:type="dxa"/>
            <w:tcBorders>
              <w:top w:val="nil"/>
              <w:left w:val="single" w:sz="8" w:space="0" w:color="auto"/>
              <w:bottom w:val="nil"/>
              <w:right w:val="nil"/>
            </w:tcBorders>
          </w:tcPr>
          <w:p w14:paraId="7245FD3E" w14:textId="77777777" w:rsidR="00CC032F" w:rsidRDefault="00CC032F">
            <w:pPr>
              <w:widowControl w:val="0"/>
              <w:tabs>
                <w:tab w:val="left" w:pos="4680"/>
              </w:tabs>
              <w:autoSpaceDE w:val="0"/>
              <w:autoSpaceDN w:val="0"/>
              <w:adjustRightInd w:val="0"/>
              <w:spacing w:after="0" w:line="240" w:lineRule="auto"/>
              <w:ind w:left="312" w:right="28" w:hanging="283"/>
              <w:rPr>
                <w:rFonts w:ascii="Times New Roman" w:hAnsi="Times New Roman" w:cs="Times New Roman"/>
                <w:color w:val="000000"/>
                <w:kern w:val="0"/>
              </w:rPr>
            </w:pPr>
            <w:r>
              <w:rPr>
                <w:rFonts w:ascii="Times New Roman" w:hAnsi="Times New Roman" w:cs="Times New Roman"/>
                <w:color w:val="000000"/>
                <w:kern w:val="0"/>
              </w:rPr>
              <w:t>ANO</w:t>
            </w:r>
          </w:p>
        </w:tc>
        <w:tc>
          <w:tcPr>
            <w:tcW w:w="8618" w:type="dxa"/>
            <w:gridSpan w:val="2"/>
            <w:tcBorders>
              <w:top w:val="nil"/>
              <w:left w:val="nil"/>
              <w:bottom w:val="nil"/>
              <w:right w:val="single" w:sz="8" w:space="0" w:color="auto"/>
            </w:tcBorders>
          </w:tcPr>
          <w:p w14:paraId="0211239F" w14:textId="77777777" w:rsidR="00CC032F" w:rsidRDefault="00CC032F">
            <w:pPr>
              <w:widowControl w:val="0"/>
              <w:tabs>
                <w:tab w:val="left" w:pos="90"/>
                <w:tab w:val="left" w:pos="360"/>
                <w:tab w:val="left" w:pos="4680"/>
              </w:tabs>
              <w:autoSpaceDE w:val="0"/>
              <w:autoSpaceDN w:val="0"/>
              <w:adjustRightInd w:val="0"/>
              <w:spacing w:after="0" w:line="240" w:lineRule="auto"/>
              <w:ind w:right="28" w:firstLine="2"/>
              <w:rPr>
                <w:rFonts w:ascii="Times New Roman" w:hAnsi="Times New Roman" w:cs="Times New Roman"/>
                <w:color w:val="000000"/>
                <w:kern w:val="0"/>
              </w:rPr>
            </w:pPr>
            <w:r>
              <w:rPr>
                <w:rFonts w:ascii="Times New Roman" w:hAnsi="Times New Roman" w:cs="Times New Roman"/>
                <w:color w:val="000000"/>
                <w:kern w:val="0"/>
              </w:rPr>
              <w:t>Poloha nemovité věci v chráněném území</w:t>
            </w:r>
          </w:p>
        </w:tc>
      </w:tr>
      <w:tr w:rsidR="007B32A7" w14:paraId="72CCF782" w14:textId="77777777">
        <w:tc>
          <w:tcPr>
            <w:tcW w:w="9373" w:type="dxa"/>
            <w:gridSpan w:val="2"/>
            <w:tcBorders>
              <w:top w:val="nil"/>
              <w:left w:val="single" w:sz="8" w:space="0" w:color="auto"/>
              <w:bottom w:val="nil"/>
              <w:right w:val="nil"/>
            </w:tcBorders>
          </w:tcPr>
          <w:p w14:paraId="45298D6C" w14:textId="77777777" w:rsidR="00CC032F" w:rsidRDefault="00CC032F">
            <w:pPr>
              <w:widowControl w:val="0"/>
              <w:tabs>
                <w:tab w:val="left" w:pos="1260"/>
              </w:tabs>
              <w:autoSpaceDE w:val="0"/>
              <w:autoSpaceDN w:val="0"/>
              <w:adjustRightInd w:val="0"/>
              <w:spacing w:after="0" w:line="240" w:lineRule="auto"/>
              <w:ind w:left="28" w:right="113"/>
              <w:rPr>
                <w:rFonts w:ascii="Times New Roman" w:hAnsi="Times New Roman" w:cs="Times New Roman"/>
                <w:color w:val="000000"/>
                <w:kern w:val="0"/>
              </w:rPr>
            </w:pPr>
            <w:r>
              <w:rPr>
                <w:rFonts w:ascii="Times New Roman" w:hAnsi="Times New Roman" w:cs="Times New Roman"/>
                <w:color w:val="000000"/>
                <w:kern w:val="0"/>
              </w:rPr>
              <w:t>Komentář: Nemovitá věc se nachází v ochranném pásmu nem. kult. pam., pam. zóny, v rezervaci, a v ochranném pásmu nem. nár. kult. pam.</w:t>
            </w:r>
          </w:p>
        </w:tc>
        <w:tc>
          <w:tcPr>
            <w:tcW w:w="265" w:type="dxa"/>
            <w:tcBorders>
              <w:top w:val="nil"/>
              <w:left w:val="nil"/>
              <w:bottom w:val="nil"/>
              <w:right w:val="single" w:sz="8" w:space="0" w:color="auto"/>
            </w:tcBorders>
          </w:tcPr>
          <w:p w14:paraId="662349A4" w14:textId="77777777" w:rsidR="00CC032F" w:rsidRDefault="00CC032F">
            <w:pPr>
              <w:widowControl w:val="0"/>
              <w:tabs>
                <w:tab w:val="left" w:pos="5490"/>
              </w:tabs>
              <w:autoSpaceDE w:val="0"/>
              <w:autoSpaceDN w:val="0"/>
              <w:adjustRightInd w:val="0"/>
              <w:spacing w:after="0" w:line="240" w:lineRule="auto"/>
              <w:ind w:left="113" w:right="113"/>
              <w:rPr>
                <w:rFonts w:ascii="Times New Roman" w:hAnsi="Times New Roman" w:cs="Times New Roman"/>
                <w:color w:val="000000"/>
                <w:kern w:val="0"/>
              </w:rPr>
            </w:pPr>
          </w:p>
        </w:tc>
      </w:tr>
      <w:tr w:rsidR="007B32A7" w14:paraId="640D9D38" w14:textId="77777777">
        <w:tc>
          <w:tcPr>
            <w:tcW w:w="9373" w:type="dxa"/>
            <w:gridSpan w:val="2"/>
            <w:tcBorders>
              <w:top w:val="single" w:sz="8" w:space="0" w:color="auto"/>
              <w:left w:val="nil"/>
              <w:bottom w:val="nil"/>
              <w:right w:val="nil"/>
            </w:tcBorders>
          </w:tcPr>
          <w:p w14:paraId="3C403BC0" w14:textId="77777777" w:rsidR="00CC032F" w:rsidRDefault="00CC032F">
            <w:pPr>
              <w:widowControl w:val="0"/>
              <w:tabs>
                <w:tab w:val="left" w:pos="1260"/>
              </w:tabs>
              <w:autoSpaceDE w:val="0"/>
              <w:autoSpaceDN w:val="0"/>
              <w:adjustRightInd w:val="0"/>
              <w:spacing w:after="0" w:line="240" w:lineRule="auto"/>
              <w:ind w:left="28" w:right="113"/>
              <w:rPr>
                <w:rFonts w:ascii="Times New Roman" w:hAnsi="Times New Roman" w:cs="Times New Roman"/>
                <w:color w:val="000000"/>
                <w:kern w:val="0"/>
                <w:sz w:val="4"/>
                <w:szCs w:val="4"/>
              </w:rPr>
            </w:pPr>
          </w:p>
        </w:tc>
        <w:tc>
          <w:tcPr>
            <w:tcW w:w="265" w:type="dxa"/>
            <w:tcBorders>
              <w:top w:val="single" w:sz="8" w:space="0" w:color="auto"/>
              <w:left w:val="nil"/>
              <w:bottom w:val="nil"/>
              <w:right w:val="nil"/>
            </w:tcBorders>
          </w:tcPr>
          <w:p w14:paraId="0741029B" w14:textId="77777777" w:rsidR="00CC032F" w:rsidRDefault="00CC032F">
            <w:pPr>
              <w:widowControl w:val="0"/>
              <w:tabs>
                <w:tab w:val="left" w:pos="5490"/>
              </w:tabs>
              <w:autoSpaceDE w:val="0"/>
              <w:autoSpaceDN w:val="0"/>
              <w:adjustRightInd w:val="0"/>
              <w:spacing w:after="0" w:line="240" w:lineRule="auto"/>
              <w:ind w:left="113" w:right="113"/>
              <w:rPr>
                <w:rFonts w:ascii="Times New Roman" w:hAnsi="Times New Roman" w:cs="Times New Roman"/>
                <w:color w:val="000000"/>
                <w:kern w:val="0"/>
                <w:sz w:val="4"/>
                <w:szCs w:val="4"/>
              </w:rPr>
            </w:pPr>
          </w:p>
        </w:tc>
      </w:tr>
    </w:tbl>
    <w:p w14:paraId="79554DEC" w14:textId="77777777" w:rsidR="00CC032F" w:rsidRDefault="00CC032F">
      <w:pPr>
        <w:widowControl w:val="0"/>
        <w:tabs>
          <w:tab w:val="left" w:pos="1260"/>
          <w:tab w:val="left" w:pos="2430"/>
          <w:tab w:val="left" w:pos="2520"/>
          <w:tab w:val="left" w:pos="3870"/>
          <w:tab w:val="left" w:pos="5220"/>
          <w:tab w:val="left" w:pos="5490"/>
        </w:tabs>
        <w:autoSpaceDE w:val="0"/>
        <w:autoSpaceDN w:val="0"/>
        <w:adjustRightInd w:val="0"/>
        <w:spacing w:before="30" w:after="0" w:line="240" w:lineRule="auto"/>
        <w:ind w:left="28" w:right="113"/>
        <w:rPr>
          <w:rFonts w:ascii="Times New Roman" w:hAnsi="Times New Roman" w:cs="Times New Roman"/>
          <w:color w:val="000000"/>
          <w:kern w:val="0"/>
          <w:sz w:val="16"/>
          <w:szCs w:val="16"/>
        </w:rPr>
      </w:pPr>
    </w:p>
    <w:tbl>
      <w:tblPr>
        <w:tblW w:w="0" w:type="auto"/>
        <w:tblInd w:w="10" w:type="dxa"/>
        <w:tblLayout w:type="fixed"/>
        <w:tblCellMar>
          <w:left w:w="0" w:type="dxa"/>
          <w:right w:w="0" w:type="dxa"/>
        </w:tblCellMar>
        <w:tblLook w:val="0000" w:firstRow="0" w:lastRow="0" w:firstColumn="0" w:lastColumn="0" w:noHBand="0" w:noVBand="0"/>
      </w:tblPr>
      <w:tblGrid>
        <w:gridCol w:w="1020"/>
        <w:gridCol w:w="8353"/>
        <w:gridCol w:w="265"/>
      </w:tblGrid>
      <w:tr w:rsidR="007B32A7" w14:paraId="5D0589C4" w14:textId="77777777">
        <w:tc>
          <w:tcPr>
            <w:tcW w:w="9373" w:type="dxa"/>
            <w:gridSpan w:val="2"/>
            <w:tcBorders>
              <w:top w:val="single" w:sz="6" w:space="0" w:color="auto"/>
              <w:left w:val="single" w:sz="8" w:space="0" w:color="auto"/>
              <w:bottom w:val="nil"/>
              <w:right w:val="nil"/>
            </w:tcBorders>
          </w:tcPr>
          <w:p w14:paraId="589B5C1B" w14:textId="77777777" w:rsidR="00CC032F" w:rsidRDefault="00CC032F">
            <w:pPr>
              <w:widowControl w:val="0"/>
              <w:tabs>
                <w:tab w:val="left" w:pos="1260"/>
                <w:tab w:val="left" w:pos="2430"/>
                <w:tab w:val="left" w:pos="2520"/>
                <w:tab w:val="left" w:pos="3870"/>
                <w:tab w:val="left" w:pos="5220"/>
                <w:tab w:val="left" w:pos="5490"/>
              </w:tabs>
              <w:autoSpaceDE w:val="0"/>
              <w:autoSpaceDN w:val="0"/>
              <w:adjustRightInd w:val="0"/>
              <w:spacing w:before="30" w:after="0" w:line="240" w:lineRule="auto"/>
              <w:ind w:left="28" w:right="113"/>
              <w:rPr>
                <w:rFonts w:ascii="Times New Roman" w:hAnsi="Times New Roman" w:cs="Times New Roman"/>
                <w:b/>
                <w:bCs/>
                <w:color w:val="000000"/>
                <w:kern w:val="0"/>
              </w:rPr>
            </w:pPr>
            <w:r>
              <w:rPr>
                <w:rFonts w:ascii="Times New Roman" w:hAnsi="Times New Roman" w:cs="Times New Roman"/>
                <w:b/>
                <w:bCs/>
                <w:color w:val="000000"/>
                <w:kern w:val="0"/>
              </w:rPr>
              <w:t xml:space="preserve">Věcná břemena a obdobná zatížení: </w:t>
            </w:r>
          </w:p>
        </w:tc>
        <w:tc>
          <w:tcPr>
            <w:tcW w:w="265" w:type="dxa"/>
            <w:tcBorders>
              <w:top w:val="single" w:sz="6" w:space="0" w:color="auto"/>
              <w:left w:val="nil"/>
              <w:bottom w:val="nil"/>
              <w:right w:val="single" w:sz="8" w:space="0" w:color="auto"/>
            </w:tcBorders>
          </w:tcPr>
          <w:p w14:paraId="5B295DEF" w14:textId="77777777" w:rsidR="00CC032F" w:rsidRDefault="00CC032F">
            <w:pPr>
              <w:widowControl w:val="0"/>
              <w:autoSpaceDE w:val="0"/>
              <w:autoSpaceDN w:val="0"/>
              <w:adjustRightInd w:val="0"/>
              <w:spacing w:before="30" w:after="0" w:line="240" w:lineRule="auto"/>
              <w:ind w:left="113" w:right="113"/>
              <w:rPr>
                <w:rFonts w:ascii="Times New Roman" w:hAnsi="Times New Roman" w:cs="Times New Roman"/>
                <w:b/>
                <w:bCs/>
                <w:color w:val="000000"/>
                <w:kern w:val="0"/>
              </w:rPr>
            </w:pPr>
          </w:p>
        </w:tc>
      </w:tr>
      <w:tr w:rsidR="007B32A7" w14:paraId="03B3B9BE" w14:textId="77777777">
        <w:tc>
          <w:tcPr>
            <w:tcW w:w="1020" w:type="dxa"/>
            <w:tcBorders>
              <w:top w:val="nil"/>
              <w:left w:val="single" w:sz="8" w:space="0" w:color="auto"/>
              <w:bottom w:val="nil"/>
              <w:right w:val="nil"/>
            </w:tcBorders>
          </w:tcPr>
          <w:p w14:paraId="38830C48" w14:textId="77777777" w:rsidR="00CC032F" w:rsidRDefault="00CC032F">
            <w:pPr>
              <w:widowControl w:val="0"/>
              <w:tabs>
                <w:tab w:val="left" w:pos="4680"/>
              </w:tabs>
              <w:autoSpaceDE w:val="0"/>
              <w:autoSpaceDN w:val="0"/>
              <w:adjustRightInd w:val="0"/>
              <w:spacing w:after="0" w:line="240" w:lineRule="auto"/>
              <w:ind w:left="312" w:right="28" w:hanging="283"/>
              <w:rPr>
                <w:rFonts w:ascii="Times New Roman" w:hAnsi="Times New Roman" w:cs="Times New Roman"/>
                <w:color w:val="000000"/>
                <w:kern w:val="0"/>
              </w:rPr>
            </w:pPr>
            <w:r>
              <w:rPr>
                <w:rFonts w:ascii="Times New Roman" w:hAnsi="Times New Roman" w:cs="Times New Roman"/>
                <w:color w:val="000000"/>
                <w:kern w:val="0"/>
              </w:rPr>
              <w:t>ANO</w:t>
            </w:r>
          </w:p>
        </w:tc>
        <w:tc>
          <w:tcPr>
            <w:tcW w:w="8618" w:type="dxa"/>
            <w:gridSpan w:val="2"/>
            <w:tcBorders>
              <w:top w:val="nil"/>
              <w:left w:val="nil"/>
              <w:bottom w:val="nil"/>
              <w:right w:val="single" w:sz="8" w:space="0" w:color="auto"/>
            </w:tcBorders>
          </w:tcPr>
          <w:p w14:paraId="167AE519" w14:textId="77777777" w:rsidR="00CC032F" w:rsidRDefault="00CC032F">
            <w:pPr>
              <w:widowControl w:val="0"/>
              <w:tabs>
                <w:tab w:val="left" w:pos="4680"/>
              </w:tabs>
              <w:autoSpaceDE w:val="0"/>
              <w:autoSpaceDN w:val="0"/>
              <w:adjustRightInd w:val="0"/>
              <w:spacing w:after="0" w:line="240" w:lineRule="auto"/>
              <w:ind w:right="28" w:firstLine="2"/>
              <w:rPr>
                <w:rFonts w:ascii="Times New Roman" w:hAnsi="Times New Roman" w:cs="Times New Roman"/>
                <w:color w:val="000000"/>
                <w:kern w:val="0"/>
              </w:rPr>
            </w:pPr>
            <w:r>
              <w:rPr>
                <w:rFonts w:ascii="Times New Roman" w:hAnsi="Times New Roman" w:cs="Times New Roman"/>
                <w:color w:val="000000"/>
                <w:kern w:val="0"/>
              </w:rPr>
              <w:t>Zástavní právo</w:t>
            </w:r>
          </w:p>
        </w:tc>
      </w:tr>
      <w:tr w:rsidR="007B32A7" w14:paraId="382464AB" w14:textId="77777777">
        <w:tc>
          <w:tcPr>
            <w:tcW w:w="9373" w:type="dxa"/>
            <w:gridSpan w:val="2"/>
            <w:tcBorders>
              <w:top w:val="nil"/>
              <w:left w:val="single" w:sz="8" w:space="0" w:color="auto"/>
              <w:bottom w:val="nil"/>
              <w:right w:val="nil"/>
            </w:tcBorders>
          </w:tcPr>
          <w:p w14:paraId="20E95058" w14:textId="77777777" w:rsidR="00CC032F" w:rsidRDefault="00CC032F">
            <w:pPr>
              <w:widowControl w:val="0"/>
              <w:tabs>
                <w:tab w:val="left" w:pos="1260"/>
              </w:tabs>
              <w:autoSpaceDE w:val="0"/>
              <w:autoSpaceDN w:val="0"/>
              <w:adjustRightInd w:val="0"/>
              <w:spacing w:after="0" w:line="240" w:lineRule="auto"/>
              <w:ind w:left="28" w:right="113"/>
              <w:rPr>
                <w:rFonts w:ascii="Times New Roman" w:hAnsi="Times New Roman" w:cs="Times New Roman"/>
                <w:color w:val="000000"/>
                <w:kern w:val="0"/>
              </w:rPr>
            </w:pPr>
            <w:r>
              <w:rPr>
                <w:rFonts w:ascii="Times New Roman" w:hAnsi="Times New Roman" w:cs="Times New Roman"/>
                <w:color w:val="000000"/>
                <w:kern w:val="0"/>
              </w:rPr>
              <w:t>Komentář: Věcná břemena nebyla zjištěna.</w:t>
            </w:r>
          </w:p>
          <w:p w14:paraId="31BBFACA" w14:textId="77777777" w:rsidR="00CC032F" w:rsidRDefault="00CC032F">
            <w:pPr>
              <w:widowControl w:val="0"/>
              <w:tabs>
                <w:tab w:val="left" w:pos="1260"/>
              </w:tabs>
              <w:autoSpaceDE w:val="0"/>
              <w:autoSpaceDN w:val="0"/>
              <w:adjustRightInd w:val="0"/>
              <w:spacing w:after="0" w:line="240" w:lineRule="auto"/>
              <w:ind w:left="28" w:right="113"/>
              <w:rPr>
                <w:rFonts w:ascii="Times New Roman" w:hAnsi="Times New Roman" w:cs="Times New Roman"/>
                <w:color w:val="000000"/>
                <w:kern w:val="0"/>
              </w:rPr>
            </w:pPr>
          </w:p>
        </w:tc>
        <w:tc>
          <w:tcPr>
            <w:tcW w:w="265" w:type="dxa"/>
            <w:tcBorders>
              <w:top w:val="nil"/>
              <w:left w:val="nil"/>
              <w:bottom w:val="nil"/>
              <w:right w:val="single" w:sz="8" w:space="0" w:color="auto"/>
            </w:tcBorders>
          </w:tcPr>
          <w:p w14:paraId="1390E16A" w14:textId="77777777" w:rsidR="00CC032F" w:rsidRDefault="00CC032F">
            <w:pPr>
              <w:widowControl w:val="0"/>
              <w:tabs>
                <w:tab w:val="left" w:pos="5490"/>
              </w:tabs>
              <w:autoSpaceDE w:val="0"/>
              <w:autoSpaceDN w:val="0"/>
              <w:adjustRightInd w:val="0"/>
              <w:spacing w:after="0" w:line="240" w:lineRule="auto"/>
              <w:ind w:left="113" w:right="113"/>
              <w:rPr>
                <w:rFonts w:ascii="Times New Roman" w:hAnsi="Times New Roman" w:cs="Times New Roman"/>
                <w:color w:val="000000"/>
                <w:kern w:val="0"/>
              </w:rPr>
            </w:pPr>
          </w:p>
        </w:tc>
      </w:tr>
      <w:tr w:rsidR="007B32A7" w14:paraId="0FC5AA61" w14:textId="77777777">
        <w:tc>
          <w:tcPr>
            <w:tcW w:w="9373" w:type="dxa"/>
            <w:gridSpan w:val="2"/>
            <w:tcBorders>
              <w:top w:val="single" w:sz="8" w:space="0" w:color="auto"/>
              <w:left w:val="nil"/>
              <w:bottom w:val="nil"/>
              <w:right w:val="nil"/>
            </w:tcBorders>
          </w:tcPr>
          <w:p w14:paraId="6736C0B2" w14:textId="77777777" w:rsidR="00CC032F" w:rsidRDefault="00CC032F">
            <w:pPr>
              <w:widowControl w:val="0"/>
              <w:tabs>
                <w:tab w:val="left" w:pos="1260"/>
              </w:tabs>
              <w:autoSpaceDE w:val="0"/>
              <w:autoSpaceDN w:val="0"/>
              <w:adjustRightInd w:val="0"/>
              <w:spacing w:after="0" w:line="240" w:lineRule="auto"/>
              <w:ind w:left="28" w:right="113"/>
              <w:rPr>
                <w:rFonts w:ascii="Times New Roman" w:hAnsi="Times New Roman" w:cs="Times New Roman"/>
                <w:color w:val="000000"/>
                <w:kern w:val="0"/>
                <w:sz w:val="4"/>
                <w:szCs w:val="4"/>
              </w:rPr>
            </w:pPr>
          </w:p>
        </w:tc>
        <w:tc>
          <w:tcPr>
            <w:tcW w:w="265" w:type="dxa"/>
            <w:tcBorders>
              <w:top w:val="single" w:sz="8" w:space="0" w:color="auto"/>
              <w:left w:val="nil"/>
              <w:bottom w:val="nil"/>
              <w:right w:val="nil"/>
            </w:tcBorders>
          </w:tcPr>
          <w:p w14:paraId="3A8B5EEE" w14:textId="77777777" w:rsidR="00CC032F" w:rsidRDefault="00CC032F">
            <w:pPr>
              <w:widowControl w:val="0"/>
              <w:tabs>
                <w:tab w:val="left" w:pos="5490"/>
              </w:tabs>
              <w:autoSpaceDE w:val="0"/>
              <w:autoSpaceDN w:val="0"/>
              <w:adjustRightInd w:val="0"/>
              <w:spacing w:after="0" w:line="240" w:lineRule="auto"/>
              <w:ind w:left="113" w:right="113"/>
              <w:rPr>
                <w:rFonts w:ascii="Times New Roman" w:hAnsi="Times New Roman" w:cs="Times New Roman"/>
                <w:color w:val="000000"/>
                <w:kern w:val="0"/>
                <w:sz w:val="4"/>
                <w:szCs w:val="4"/>
              </w:rPr>
            </w:pPr>
          </w:p>
        </w:tc>
      </w:tr>
    </w:tbl>
    <w:p w14:paraId="2D25FD84" w14:textId="77777777" w:rsidR="00CC032F" w:rsidRDefault="00CC032F">
      <w:pPr>
        <w:widowControl w:val="0"/>
        <w:tabs>
          <w:tab w:val="left" w:pos="5490"/>
        </w:tabs>
        <w:autoSpaceDE w:val="0"/>
        <w:autoSpaceDN w:val="0"/>
        <w:adjustRightInd w:val="0"/>
        <w:spacing w:before="20" w:after="20" w:line="240" w:lineRule="auto"/>
        <w:rPr>
          <w:rFonts w:ascii="Times New Roman" w:hAnsi="Times New Roman" w:cs="Times New Roman"/>
          <w:color w:val="000000"/>
          <w:kern w:val="0"/>
          <w:sz w:val="16"/>
          <w:szCs w:val="16"/>
        </w:rPr>
      </w:pPr>
    </w:p>
    <w:p w14:paraId="575507E5" w14:textId="77777777" w:rsidR="00CC032F" w:rsidRDefault="00CC032F" w:rsidP="00CC032F">
      <w:pPr>
        <w:widowControl w:val="0"/>
        <w:tabs>
          <w:tab w:val="left" w:pos="5490"/>
        </w:tabs>
        <w:autoSpaceDE w:val="0"/>
        <w:autoSpaceDN w:val="0"/>
        <w:adjustRightInd w:val="0"/>
        <w:spacing w:before="227" w:after="57" w:line="240" w:lineRule="atLeast"/>
        <w:jc w:val="both"/>
        <w:rPr>
          <w:rFonts w:ascii="Calibri" w:hAnsi="Calibri" w:cs="Calibri"/>
          <w:color w:val="000000"/>
          <w:kern w:val="0"/>
          <w:sz w:val="32"/>
          <w:szCs w:val="32"/>
        </w:rPr>
      </w:pPr>
      <w:r>
        <w:rPr>
          <w:rFonts w:ascii="Calibri" w:hAnsi="Calibri" w:cs="Calibri"/>
          <w:b/>
          <w:bCs/>
          <w:color w:val="000000"/>
          <w:kern w:val="0"/>
          <w:sz w:val="32"/>
          <w:szCs w:val="32"/>
        </w:rPr>
        <w:t>3.4. Stanovení kritérií výběru</w:t>
      </w:r>
      <w:r>
        <w:rPr>
          <w:rFonts w:ascii="Calibri" w:hAnsi="Calibri" w:cs="Calibri"/>
          <w:color w:val="000000"/>
          <w:kern w:val="0"/>
          <w:sz w:val="32"/>
          <w:szCs w:val="32"/>
        </w:rPr>
        <w:t xml:space="preserve"> </w:t>
      </w:r>
    </w:p>
    <w:p w14:paraId="741CB7AD" w14:textId="77777777" w:rsidR="00CC032F" w:rsidRDefault="00CC032F" w:rsidP="00CC032F">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Na základě popisu nemovité věci byla stanovena kritéria pro výběr srovnávacích nemovitých věcí jako koeficienty (K2-K7) podobnosti v tomto zpravovaném znaleckém posudku viz 4.2. </w:t>
      </w:r>
    </w:p>
    <w:p w14:paraId="0CBF5FBD" w14:textId="77777777" w:rsidR="00CC032F" w:rsidRDefault="00CC032F" w:rsidP="00CC032F">
      <w:pPr>
        <w:widowControl w:val="0"/>
        <w:autoSpaceDE w:val="0"/>
        <w:autoSpaceDN w:val="0"/>
        <w:adjustRightInd w:val="0"/>
        <w:spacing w:after="0" w:line="240" w:lineRule="auto"/>
        <w:jc w:val="both"/>
        <w:rPr>
          <w:rFonts w:ascii="Times New Roman" w:hAnsi="Times New Roman" w:cs="Times New Roman"/>
          <w:color w:val="000000"/>
          <w:kern w:val="0"/>
        </w:rPr>
      </w:pPr>
    </w:p>
    <w:p w14:paraId="24C87AC0" w14:textId="77777777" w:rsidR="00CC032F" w:rsidRDefault="00CC032F" w:rsidP="00CC032F">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Na základě vyhodnocení kritérií byly nalezeny v katastru nemovitostí 4 srovnatelné realizované transakce, jak jsou popsané v části 4.2.</w:t>
      </w:r>
    </w:p>
    <w:p w14:paraId="3A19EE38" w14:textId="77777777" w:rsidR="00CC032F" w:rsidRDefault="00CC032F" w:rsidP="00CC032F">
      <w:pPr>
        <w:widowControl w:val="0"/>
        <w:autoSpaceDE w:val="0"/>
        <w:autoSpaceDN w:val="0"/>
        <w:adjustRightInd w:val="0"/>
        <w:spacing w:after="0" w:line="240" w:lineRule="auto"/>
        <w:jc w:val="both"/>
        <w:rPr>
          <w:rFonts w:ascii="Times New Roman" w:hAnsi="Times New Roman" w:cs="Times New Roman"/>
          <w:color w:val="000000"/>
          <w:kern w:val="0"/>
        </w:rPr>
      </w:pPr>
    </w:p>
    <w:p w14:paraId="0FD4A55A" w14:textId="77777777" w:rsidR="00CC032F" w:rsidRDefault="00CC032F" w:rsidP="00CC032F">
      <w:pPr>
        <w:widowControl w:val="0"/>
        <w:tabs>
          <w:tab w:val="left" w:pos="4230"/>
        </w:tabs>
        <w:autoSpaceDE w:val="0"/>
        <w:autoSpaceDN w:val="0"/>
        <w:adjustRightInd w:val="0"/>
        <w:spacing w:after="0" w:line="240" w:lineRule="auto"/>
        <w:rPr>
          <w:rFonts w:ascii="Times New Roman" w:hAnsi="Times New Roman" w:cs="Times New Roman"/>
          <w:color w:val="000000"/>
          <w:kern w:val="0"/>
        </w:rPr>
      </w:pPr>
    </w:p>
    <w:p w14:paraId="0C72E8CD" w14:textId="6BD81A5A" w:rsidR="00CC032F" w:rsidRDefault="00CC032F">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br w:type="page"/>
      </w: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7B32A7" w14:paraId="7396FFFE" w14:textId="77777777">
        <w:tc>
          <w:tcPr>
            <w:tcW w:w="9486" w:type="dxa"/>
            <w:tcBorders>
              <w:top w:val="single" w:sz="6" w:space="0" w:color="auto"/>
              <w:left w:val="single" w:sz="8" w:space="0" w:color="auto"/>
              <w:bottom w:val="single" w:sz="6" w:space="0" w:color="auto"/>
              <w:right w:val="nil"/>
            </w:tcBorders>
            <w:shd w:val="pct30" w:color="0080FF" w:fill="FFFFFF"/>
          </w:tcPr>
          <w:p w14:paraId="2F59B3BA" w14:textId="77777777" w:rsidR="00CC032F" w:rsidRDefault="00CC032F">
            <w:pPr>
              <w:widowControl w:val="0"/>
              <w:tabs>
                <w:tab w:val="left" w:pos="1260"/>
                <w:tab w:val="left" w:pos="2430"/>
                <w:tab w:val="left" w:pos="3690"/>
                <w:tab w:val="left" w:pos="5220"/>
                <w:tab w:val="left" w:pos="5490"/>
                <w:tab w:val="left" w:pos="6390"/>
                <w:tab w:val="left" w:pos="7470"/>
              </w:tabs>
              <w:autoSpaceDE w:val="0"/>
              <w:autoSpaceDN w:val="0"/>
              <w:adjustRightInd w:val="0"/>
              <w:spacing w:before="28"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lastRenderedPageBreak/>
              <w:t>4. POSUDEK</w:t>
            </w:r>
          </w:p>
        </w:tc>
        <w:tc>
          <w:tcPr>
            <w:tcW w:w="152" w:type="dxa"/>
            <w:tcBorders>
              <w:top w:val="single" w:sz="6" w:space="0" w:color="auto"/>
              <w:left w:val="nil"/>
              <w:bottom w:val="single" w:sz="6" w:space="0" w:color="auto"/>
              <w:right w:val="single" w:sz="8" w:space="0" w:color="auto"/>
            </w:tcBorders>
            <w:shd w:val="pct30" w:color="0080FF" w:fill="FFFFFF"/>
          </w:tcPr>
          <w:p w14:paraId="1F50A357" w14:textId="77777777" w:rsidR="00CC032F" w:rsidRDefault="00CC032F">
            <w:pPr>
              <w:widowControl w:val="0"/>
              <w:autoSpaceDE w:val="0"/>
              <w:autoSpaceDN w:val="0"/>
              <w:adjustRightInd w:val="0"/>
              <w:spacing w:before="28" w:after="0" w:line="240" w:lineRule="auto"/>
              <w:jc w:val="center"/>
              <w:rPr>
                <w:rFonts w:ascii="Times New Roman" w:hAnsi="Times New Roman" w:cs="Times New Roman"/>
                <w:b/>
                <w:bCs/>
                <w:color w:val="000000"/>
                <w:kern w:val="0"/>
              </w:rPr>
            </w:pPr>
          </w:p>
        </w:tc>
      </w:tr>
    </w:tbl>
    <w:p w14:paraId="02E7A6BE" w14:textId="77777777" w:rsidR="00CC032F" w:rsidRDefault="00CC032F">
      <w:pPr>
        <w:widowControl w:val="0"/>
        <w:tabs>
          <w:tab w:val="left" w:pos="4230"/>
        </w:tabs>
        <w:autoSpaceDE w:val="0"/>
        <w:autoSpaceDN w:val="0"/>
        <w:adjustRightInd w:val="0"/>
        <w:spacing w:before="30" w:after="0" w:line="240" w:lineRule="auto"/>
        <w:ind w:right="113"/>
        <w:rPr>
          <w:rFonts w:ascii="Times New Roman" w:hAnsi="Times New Roman" w:cs="Times New Roman"/>
          <w:b/>
          <w:bCs/>
          <w:color w:val="000000"/>
          <w:kern w:val="0"/>
          <w:sz w:val="16"/>
          <w:szCs w:val="16"/>
        </w:rPr>
      </w:pPr>
    </w:p>
    <w:p w14:paraId="0BF4770E" w14:textId="77777777" w:rsidR="00CC032F" w:rsidRDefault="00CC032F">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rPr>
          <w:rFonts w:ascii="Calibri" w:hAnsi="Calibri" w:cs="Calibri"/>
          <w:b/>
          <w:bCs/>
          <w:color w:val="000000"/>
          <w:kern w:val="0"/>
          <w:sz w:val="32"/>
          <w:szCs w:val="32"/>
        </w:rPr>
      </w:pPr>
      <w:r>
        <w:rPr>
          <w:rFonts w:ascii="Calibri" w:hAnsi="Calibri" w:cs="Calibri"/>
          <w:b/>
          <w:bCs/>
          <w:color w:val="000000"/>
          <w:kern w:val="0"/>
          <w:sz w:val="32"/>
          <w:szCs w:val="32"/>
        </w:rPr>
        <w:t>4.1. Popis postupu při analýze dat</w:t>
      </w:r>
    </w:p>
    <w:p w14:paraId="3C881820" w14:textId="77777777" w:rsidR="00CC032F" w:rsidRDefault="00CC032F">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Použitý vybraný srovnávací vzorek dle námi stanovených kritérií byl podroben vyhodnocení v námi nadefinovaných parametrech primárně porovnávací metodou, v kterých byly subjektivně hodnoceny jednotlivé odlišnosti od oceňované nemovité věci. Při analýze dat se zohledňují jednotlivé odlišnosti přirážkou nebo srážkou s ohledem také na slabé a silné stránky oceňované nemovité věci.  </w:t>
      </w:r>
    </w:p>
    <w:p w14:paraId="4C124B66" w14:textId="77777777" w:rsidR="00CC032F" w:rsidRDefault="00CC032F">
      <w:pPr>
        <w:widowControl w:val="0"/>
        <w:autoSpaceDE w:val="0"/>
        <w:autoSpaceDN w:val="0"/>
        <w:adjustRightInd w:val="0"/>
        <w:spacing w:after="0" w:line="240" w:lineRule="auto"/>
        <w:jc w:val="both"/>
        <w:rPr>
          <w:rFonts w:ascii="Times New Roman" w:hAnsi="Times New Roman" w:cs="Times New Roman"/>
          <w:color w:val="000000"/>
          <w:kern w:val="0"/>
        </w:rPr>
      </w:pPr>
    </w:p>
    <w:p w14:paraId="74E3530E" w14:textId="77777777" w:rsidR="00CC032F" w:rsidRDefault="00CC032F">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Kritéria pro výběr srovnávacích nemovitých věcí byla stanovena následovně:</w:t>
      </w:r>
    </w:p>
    <w:p w14:paraId="4FF63978" w14:textId="77777777" w:rsidR="00CC032F" w:rsidRDefault="00CC032F">
      <w:pPr>
        <w:widowControl w:val="0"/>
        <w:autoSpaceDE w:val="0"/>
        <w:autoSpaceDN w:val="0"/>
        <w:adjustRightInd w:val="0"/>
        <w:spacing w:after="0" w:line="240" w:lineRule="auto"/>
        <w:jc w:val="both"/>
        <w:rPr>
          <w:rFonts w:ascii="Times New Roman" w:hAnsi="Times New Roman" w:cs="Times New Roman"/>
          <w:color w:val="000000"/>
          <w:kern w:val="0"/>
        </w:rPr>
      </w:pPr>
    </w:p>
    <w:p w14:paraId="34079453" w14:textId="77777777" w:rsidR="00CC032F" w:rsidRDefault="00CC032F">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velikost bytů od 60 m</w:t>
      </w:r>
      <w:r>
        <w:rPr>
          <w:rFonts w:ascii="Times New Roman" w:hAnsi="Times New Roman" w:cs="Times New Roman"/>
          <w:color w:val="000000"/>
          <w:kern w:val="0"/>
          <w:vertAlign w:val="superscript"/>
        </w:rPr>
        <w:t>2</w:t>
      </w:r>
      <w:r>
        <w:rPr>
          <w:rFonts w:ascii="Times New Roman" w:hAnsi="Times New Roman" w:cs="Times New Roman"/>
          <w:color w:val="000000"/>
          <w:kern w:val="0"/>
        </w:rPr>
        <w:t xml:space="preserve"> do 90 m</w:t>
      </w:r>
      <w:r>
        <w:rPr>
          <w:rFonts w:ascii="Times New Roman" w:hAnsi="Times New Roman" w:cs="Times New Roman"/>
          <w:color w:val="000000"/>
          <w:kern w:val="0"/>
          <w:vertAlign w:val="superscript"/>
        </w:rPr>
        <w:t>2</w:t>
      </w:r>
      <w:r>
        <w:rPr>
          <w:rFonts w:ascii="Times New Roman" w:hAnsi="Times New Roman" w:cs="Times New Roman"/>
          <w:color w:val="000000"/>
          <w:kern w:val="0"/>
        </w:rPr>
        <w:t>,</w:t>
      </w:r>
    </w:p>
    <w:p w14:paraId="21D204ED" w14:textId="77777777" w:rsidR="00CC032F" w:rsidRDefault="00CC032F">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způsob využití jednotky: byt,</w:t>
      </w:r>
    </w:p>
    <w:p w14:paraId="1113CA99" w14:textId="77777777" w:rsidR="00CC032F" w:rsidRDefault="00CC032F">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lokalita: Jihlava.</w:t>
      </w:r>
    </w:p>
    <w:p w14:paraId="3F500289" w14:textId="77777777" w:rsidR="00CC032F" w:rsidRDefault="00CC032F">
      <w:pPr>
        <w:widowControl w:val="0"/>
        <w:tabs>
          <w:tab w:val="left" w:pos="5490"/>
        </w:tabs>
        <w:autoSpaceDE w:val="0"/>
        <w:autoSpaceDN w:val="0"/>
        <w:adjustRightInd w:val="0"/>
        <w:spacing w:before="113" w:after="57" w:line="240" w:lineRule="atLeast"/>
        <w:rPr>
          <w:rFonts w:ascii="Calibri" w:hAnsi="Calibri" w:cs="Calibri"/>
          <w:b/>
          <w:bCs/>
          <w:color w:val="000000"/>
          <w:kern w:val="0"/>
          <w:sz w:val="32"/>
          <w:szCs w:val="32"/>
        </w:rPr>
      </w:pPr>
      <w:r>
        <w:rPr>
          <w:rFonts w:ascii="Calibri" w:hAnsi="Calibri" w:cs="Calibri"/>
          <w:b/>
          <w:bCs/>
          <w:color w:val="000000"/>
          <w:kern w:val="0"/>
          <w:sz w:val="32"/>
          <w:szCs w:val="32"/>
        </w:rPr>
        <w:t>4.2. Ocenění</w:t>
      </w:r>
    </w:p>
    <w:p w14:paraId="7B7E0906" w14:textId="77777777" w:rsidR="00CC032F" w:rsidRDefault="00CC032F">
      <w:pPr>
        <w:widowControl w:val="0"/>
        <w:tabs>
          <w:tab w:val="left" w:pos="4230"/>
        </w:tabs>
        <w:autoSpaceDE w:val="0"/>
        <w:autoSpaceDN w:val="0"/>
        <w:adjustRightInd w:val="0"/>
        <w:spacing w:before="113" w:after="0" w:line="240" w:lineRule="auto"/>
        <w:rPr>
          <w:rFonts w:ascii="Times New Roman" w:hAnsi="Times New Roman" w:cs="Times New Roman"/>
          <w:b/>
          <w:bCs/>
          <w:color w:val="000000"/>
          <w:kern w:val="0"/>
          <w:sz w:val="26"/>
          <w:szCs w:val="26"/>
        </w:rPr>
      </w:pPr>
      <w:r>
        <w:rPr>
          <w:rFonts w:ascii="Times New Roman" w:hAnsi="Times New Roman" w:cs="Times New Roman"/>
          <w:b/>
          <w:bCs/>
          <w:color w:val="000000"/>
          <w:kern w:val="0"/>
          <w:sz w:val="26"/>
          <w:szCs w:val="26"/>
        </w:rPr>
        <w:t>1. Porovnávací hodnota</w:t>
      </w:r>
    </w:p>
    <w:p w14:paraId="2D2D216B" w14:textId="77777777" w:rsidR="00CC032F" w:rsidRDefault="00CC032F">
      <w:pPr>
        <w:widowControl w:val="0"/>
        <w:tabs>
          <w:tab w:val="left" w:pos="4230"/>
        </w:tabs>
        <w:autoSpaceDE w:val="0"/>
        <w:autoSpaceDN w:val="0"/>
        <w:adjustRightInd w:val="0"/>
        <w:spacing w:before="113" w:after="0" w:line="240" w:lineRule="auto"/>
        <w:rPr>
          <w:rFonts w:ascii="Times New Roman" w:hAnsi="Times New Roman" w:cs="Times New Roman"/>
          <w:b/>
          <w:bCs/>
          <w:color w:val="000000"/>
          <w:kern w:val="0"/>
        </w:rPr>
      </w:pPr>
      <w:r>
        <w:rPr>
          <w:rFonts w:ascii="Times New Roman" w:hAnsi="Times New Roman" w:cs="Times New Roman"/>
          <w:b/>
          <w:bCs/>
          <w:color w:val="000000"/>
          <w:kern w:val="0"/>
        </w:rPr>
        <w:t>1.1. Jednotka č. 1433/11 Jihlava</w:t>
      </w:r>
    </w:p>
    <w:tbl>
      <w:tblPr>
        <w:tblW w:w="0" w:type="auto"/>
        <w:tblInd w:w="10" w:type="dxa"/>
        <w:tblLayout w:type="fixed"/>
        <w:tblCellMar>
          <w:left w:w="0" w:type="dxa"/>
          <w:right w:w="0" w:type="dxa"/>
        </w:tblCellMar>
        <w:tblLook w:val="0000" w:firstRow="0" w:lastRow="0" w:firstColumn="0" w:lastColumn="0" w:noHBand="0" w:noVBand="0"/>
      </w:tblPr>
      <w:tblGrid>
        <w:gridCol w:w="2985"/>
        <w:gridCol w:w="6539"/>
        <w:gridCol w:w="114"/>
      </w:tblGrid>
      <w:tr w:rsidR="007B32A7" w14:paraId="01A0CD55" w14:textId="77777777">
        <w:tc>
          <w:tcPr>
            <w:tcW w:w="9524" w:type="dxa"/>
            <w:gridSpan w:val="2"/>
            <w:tcBorders>
              <w:top w:val="single" w:sz="6" w:space="0" w:color="auto"/>
              <w:left w:val="single" w:sz="8" w:space="0" w:color="auto"/>
              <w:bottom w:val="single" w:sz="6" w:space="0" w:color="auto"/>
              <w:right w:val="nil"/>
            </w:tcBorders>
          </w:tcPr>
          <w:p w14:paraId="3767D1A0" w14:textId="77777777" w:rsidR="00CC032F" w:rsidRDefault="00CC032F">
            <w:pPr>
              <w:widowControl w:val="0"/>
              <w:autoSpaceDE w:val="0"/>
              <w:autoSpaceDN w:val="0"/>
              <w:adjustRightInd w:val="0"/>
              <w:spacing w:before="57" w:after="0" w:line="240" w:lineRule="auto"/>
              <w:rPr>
                <w:rFonts w:ascii="Times New Roman" w:hAnsi="Times New Roman" w:cs="Times New Roman"/>
                <w:b/>
                <w:bCs/>
                <w:color w:val="000000"/>
                <w:kern w:val="0"/>
              </w:rPr>
            </w:pPr>
            <w:r>
              <w:rPr>
                <w:rFonts w:ascii="Times New Roman" w:hAnsi="Times New Roman" w:cs="Times New Roman"/>
                <w:b/>
                <w:bCs/>
                <w:color w:val="000000"/>
                <w:kern w:val="0"/>
              </w:rPr>
              <w:t>Oceňovaná nemovitá věc</w:t>
            </w:r>
          </w:p>
        </w:tc>
        <w:tc>
          <w:tcPr>
            <w:tcW w:w="114" w:type="dxa"/>
            <w:tcBorders>
              <w:top w:val="single" w:sz="6" w:space="0" w:color="auto"/>
              <w:left w:val="nil"/>
              <w:bottom w:val="single" w:sz="6" w:space="0" w:color="auto"/>
              <w:right w:val="single" w:sz="8" w:space="0" w:color="auto"/>
            </w:tcBorders>
          </w:tcPr>
          <w:p w14:paraId="24E1B31B" w14:textId="77777777" w:rsidR="00CC032F" w:rsidRDefault="00CC032F">
            <w:pPr>
              <w:widowControl w:val="0"/>
              <w:autoSpaceDE w:val="0"/>
              <w:autoSpaceDN w:val="0"/>
              <w:adjustRightInd w:val="0"/>
              <w:spacing w:before="57" w:after="0" w:line="240" w:lineRule="auto"/>
              <w:rPr>
                <w:rFonts w:ascii="Times New Roman" w:hAnsi="Times New Roman" w:cs="Times New Roman"/>
                <w:b/>
                <w:bCs/>
                <w:color w:val="000000"/>
                <w:kern w:val="0"/>
              </w:rPr>
            </w:pPr>
          </w:p>
        </w:tc>
      </w:tr>
      <w:tr w:rsidR="007B32A7" w14:paraId="096AA197" w14:textId="77777777">
        <w:tc>
          <w:tcPr>
            <w:tcW w:w="2985" w:type="dxa"/>
            <w:tcBorders>
              <w:top w:val="nil"/>
              <w:left w:val="single" w:sz="8" w:space="0" w:color="auto"/>
              <w:bottom w:val="nil"/>
              <w:right w:val="nil"/>
            </w:tcBorders>
          </w:tcPr>
          <w:p w14:paraId="10F1E40A" w14:textId="77777777" w:rsidR="00CC032F" w:rsidRDefault="00CC032F">
            <w:pPr>
              <w:widowControl w:val="0"/>
              <w:autoSpaceDE w:val="0"/>
              <w:autoSpaceDN w:val="0"/>
              <w:adjustRightInd w:val="0"/>
              <w:spacing w:after="0" w:line="240" w:lineRule="auto"/>
              <w:ind w:left="135"/>
              <w:rPr>
                <w:rFonts w:ascii="Times New Roman" w:hAnsi="Times New Roman" w:cs="Times New Roman"/>
                <w:b/>
                <w:bCs/>
                <w:color w:val="000000"/>
                <w:kern w:val="0"/>
              </w:rPr>
            </w:pPr>
            <w:r>
              <w:rPr>
                <w:rFonts w:ascii="Times New Roman" w:hAnsi="Times New Roman" w:cs="Times New Roman"/>
                <w:b/>
                <w:bCs/>
                <w:color w:val="000000"/>
                <w:kern w:val="0"/>
              </w:rPr>
              <w:t>Užitná plocha:</w:t>
            </w:r>
          </w:p>
        </w:tc>
        <w:tc>
          <w:tcPr>
            <w:tcW w:w="6653" w:type="dxa"/>
            <w:gridSpan w:val="2"/>
            <w:tcBorders>
              <w:top w:val="nil"/>
              <w:left w:val="nil"/>
              <w:bottom w:val="nil"/>
              <w:right w:val="single" w:sz="8" w:space="0" w:color="auto"/>
            </w:tcBorders>
          </w:tcPr>
          <w:p w14:paraId="2AC602EA" w14:textId="77777777" w:rsidR="00CC032F" w:rsidRDefault="00CC032F">
            <w:pPr>
              <w:widowControl w:val="0"/>
              <w:autoSpaceDE w:val="0"/>
              <w:autoSpaceDN w:val="0"/>
              <w:adjustRightInd w:val="0"/>
              <w:spacing w:after="0" w:line="240" w:lineRule="auto"/>
              <w:rPr>
                <w:rFonts w:ascii="Times New Roman" w:hAnsi="Times New Roman" w:cs="Times New Roman"/>
                <w:color w:val="000000"/>
                <w:kern w:val="0"/>
                <w:vertAlign w:val="superscript"/>
              </w:rPr>
            </w:pPr>
            <w:r>
              <w:rPr>
                <w:rFonts w:ascii="Times New Roman" w:hAnsi="Times New Roman" w:cs="Times New Roman"/>
                <w:color w:val="000000"/>
                <w:kern w:val="0"/>
              </w:rPr>
              <w:t>66,70 m</w:t>
            </w:r>
            <w:r>
              <w:rPr>
                <w:rFonts w:ascii="Times New Roman" w:hAnsi="Times New Roman" w:cs="Times New Roman"/>
                <w:color w:val="000000"/>
                <w:kern w:val="0"/>
                <w:vertAlign w:val="superscript"/>
              </w:rPr>
              <w:t>2</w:t>
            </w:r>
          </w:p>
        </w:tc>
      </w:tr>
      <w:tr w:rsidR="007B32A7" w14:paraId="116F5AFC" w14:textId="77777777">
        <w:tc>
          <w:tcPr>
            <w:tcW w:w="9524" w:type="dxa"/>
            <w:gridSpan w:val="2"/>
            <w:tcBorders>
              <w:top w:val="single" w:sz="8" w:space="0" w:color="auto"/>
              <w:left w:val="nil"/>
              <w:bottom w:val="nil"/>
              <w:right w:val="nil"/>
            </w:tcBorders>
          </w:tcPr>
          <w:p w14:paraId="5AC5E021" w14:textId="77777777" w:rsidR="00CC032F" w:rsidRDefault="00CC032F">
            <w:pPr>
              <w:widowControl w:val="0"/>
              <w:autoSpaceDE w:val="0"/>
              <w:autoSpaceDN w:val="0"/>
              <w:adjustRightInd w:val="0"/>
              <w:spacing w:after="0" w:line="240" w:lineRule="auto"/>
              <w:ind w:left="143"/>
              <w:rPr>
                <w:rFonts w:ascii="Times New Roman" w:hAnsi="Times New Roman" w:cs="Times New Roman"/>
                <w:color w:val="000000"/>
                <w:kern w:val="0"/>
              </w:rPr>
            </w:pPr>
          </w:p>
        </w:tc>
        <w:tc>
          <w:tcPr>
            <w:tcW w:w="114" w:type="dxa"/>
            <w:tcBorders>
              <w:top w:val="single" w:sz="8" w:space="0" w:color="auto"/>
              <w:left w:val="nil"/>
              <w:bottom w:val="nil"/>
              <w:right w:val="nil"/>
            </w:tcBorders>
          </w:tcPr>
          <w:p w14:paraId="74343202" w14:textId="77777777" w:rsidR="00CC032F" w:rsidRDefault="00CC032F">
            <w:pPr>
              <w:widowControl w:val="0"/>
              <w:autoSpaceDE w:val="0"/>
              <w:autoSpaceDN w:val="0"/>
              <w:adjustRightInd w:val="0"/>
              <w:spacing w:after="0" w:line="240" w:lineRule="auto"/>
              <w:rPr>
                <w:rFonts w:ascii="Times New Roman" w:hAnsi="Times New Roman" w:cs="Times New Roman"/>
                <w:b/>
                <w:bCs/>
                <w:color w:val="000000"/>
                <w:kern w:val="0"/>
                <w:sz w:val="4"/>
                <w:szCs w:val="4"/>
              </w:rPr>
            </w:pPr>
          </w:p>
        </w:tc>
      </w:tr>
    </w:tbl>
    <w:p w14:paraId="78022A85" w14:textId="77777777" w:rsidR="00CC032F" w:rsidRDefault="00CC032F">
      <w:pPr>
        <w:widowControl w:val="0"/>
        <w:tabs>
          <w:tab w:val="left" w:pos="5490"/>
        </w:tabs>
        <w:autoSpaceDE w:val="0"/>
        <w:autoSpaceDN w:val="0"/>
        <w:adjustRightInd w:val="0"/>
        <w:spacing w:before="170" w:after="57" w:line="240" w:lineRule="auto"/>
        <w:rPr>
          <w:rFonts w:ascii="Times New Roman" w:hAnsi="Times New Roman" w:cs="Times New Roman"/>
          <w:b/>
          <w:bCs/>
          <w:color w:val="000000"/>
          <w:kern w:val="0"/>
        </w:rPr>
      </w:pPr>
      <w:r>
        <w:rPr>
          <w:rFonts w:ascii="Times New Roman" w:hAnsi="Times New Roman" w:cs="Times New Roman"/>
          <w:b/>
          <w:bCs/>
          <w:color w:val="000000"/>
          <w:kern w:val="0"/>
        </w:rPr>
        <w:t>Zdůvodnění a popis použitých koeficientů pro porovnání:</w:t>
      </w:r>
    </w:p>
    <w:p w14:paraId="06261A45" w14:textId="77777777" w:rsidR="00CC032F" w:rsidRDefault="00CC032F">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Koeficient K1 zohledňuje případnou redukci pramene ceny. V případě použití sjednaných cen, které byly sjednány v delším časovém úseku, bude v tomto koeficientu vyjádřen vývoj obvyklé ceny v čase. Na základě časové řady bude příslušným indexem sjednaná cena promítnuta do současného období, v kterém je ocenění provedeno.</w:t>
      </w:r>
    </w:p>
    <w:p w14:paraId="7ECA768B" w14:textId="77777777" w:rsidR="00CC032F" w:rsidRDefault="00CC032F">
      <w:pPr>
        <w:widowControl w:val="0"/>
        <w:autoSpaceDE w:val="0"/>
        <w:autoSpaceDN w:val="0"/>
        <w:adjustRightInd w:val="0"/>
        <w:spacing w:after="0" w:line="240" w:lineRule="auto"/>
        <w:jc w:val="both"/>
        <w:rPr>
          <w:rFonts w:ascii="Times New Roman" w:hAnsi="Times New Roman" w:cs="Times New Roman"/>
          <w:color w:val="000000"/>
          <w:kern w:val="0"/>
        </w:rPr>
      </w:pPr>
    </w:p>
    <w:p w14:paraId="3832BC84" w14:textId="77777777" w:rsidR="00CC032F" w:rsidRDefault="00CC032F">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Koeficient K2 zohledňuje velikost oceňované nemovité věci vzhledem k nemovitým věcem srovnávacím. </w:t>
      </w:r>
    </w:p>
    <w:p w14:paraId="0D76DDE9" w14:textId="77777777" w:rsidR="00CC032F" w:rsidRDefault="00CC032F">
      <w:pPr>
        <w:widowControl w:val="0"/>
        <w:autoSpaceDE w:val="0"/>
        <w:autoSpaceDN w:val="0"/>
        <w:adjustRightInd w:val="0"/>
        <w:spacing w:after="0" w:line="240" w:lineRule="auto"/>
        <w:jc w:val="both"/>
        <w:rPr>
          <w:rFonts w:ascii="Times New Roman" w:hAnsi="Times New Roman" w:cs="Times New Roman"/>
          <w:color w:val="000000"/>
          <w:kern w:val="0"/>
        </w:rPr>
      </w:pPr>
    </w:p>
    <w:p w14:paraId="242BF1D6" w14:textId="77777777" w:rsidR="00CC032F" w:rsidRDefault="00CC032F">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Koeficient K3 zohledňuje polohu nemovité věci v rámci územního celku (velikost sídla, občanská vybavenost, dopravní obslužnost) vzhledem k nemovitým věcem srovnávacím.</w:t>
      </w:r>
    </w:p>
    <w:p w14:paraId="44E96F71" w14:textId="77777777" w:rsidR="00CC032F" w:rsidRDefault="00CC032F">
      <w:pPr>
        <w:widowControl w:val="0"/>
        <w:autoSpaceDE w:val="0"/>
        <w:autoSpaceDN w:val="0"/>
        <w:adjustRightInd w:val="0"/>
        <w:spacing w:after="0" w:line="240" w:lineRule="auto"/>
        <w:jc w:val="both"/>
        <w:rPr>
          <w:rFonts w:ascii="Times New Roman" w:hAnsi="Times New Roman" w:cs="Times New Roman"/>
          <w:color w:val="000000"/>
          <w:kern w:val="0"/>
        </w:rPr>
      </w:pPr>
    </w:p>
    <w:p w14:paraId="4A650D94" w14:textId="77777777" w:rsidR="00CC032F" w:rsidRDefault="00CC032F">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Koeficient K4 zohledňuje polohu nemovité věci v rámci funkčního celku (podlaží, orientace, přístup) vzhledem k nemovitým věcem srovnávacím.</w:t>
      </w:r>
    </w:p>
    <w:p w14:paraId="21C6C434" w14:textId="77777777" w:rsidR="00CC032F" w:rsidRDefault="00CC032F">
      <w:pPr>
        <w:widowControl w:val="0"/>
        <w:autoSpaceDE w:val="0"/>
        <w:autoSpaceDN w:val="0"/>
        <w:adjustRightInd w:val="0"/>
        <w:spacing w:after="0" w:line="240" w:lineRule="auto"/>
        <w:jc w:val="both"/>
        <w:rPr>
          <w:rFonts w:ascii="Times New Roman" w:hAnsi="Times New Roman" w:cs="Times New Roman"/>
          <w:color w:val="000000"/>
          <w:kern w:val="0"/>
        </w:rPr>
      </w:pPr>
    </w:p>
    <w:p w14:paraId="6161C5C5" w14:textId="77777777" w:rsidR="00CC032F" w:rsidRDefault="00CC032F">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Koeficient K5 zohledňuje provedení, vybavení a příslušenství oceňované nemovité věci vzhledem k nemovitým věcem srovnávacím. Vybavením se převážně rozumí výskyt balkonu, lodžie, sklepa, sklepní kóje, komory aj.</w:t>
      </w:r>
    </w:p>
    <w:p w14:paraId="7EED1052" w14:textId="77777777" w:rsidR="00CC032F" w:rsidRDefault="00CC032F">
      <w:pPr>
        <w:widowControl w:val="0"/>
        <w:autoSpaceDE w:val="0"/>
        <w:autoSpaceDN w:val="0"/>
        <w:adjustRightInd w:val="0"/>
        <w:spacing w:after="0" w:line="240" w:lineRule="auto"/>
        <w:jc w:val="both"/>
        <w:rPr>
          <w:rFonts w:ascii="Times New Roman" w:hAnsi="Times New Roman" w:cs="Times New Roman"/>
          <w:color w:val="000000"/>
          <w:kern w:val="0"/>
        </w:rPr>
      </w:pPr>
    </w:p>
    <w:p w14:paraId="6798205C" w14:textId="77777777" w:rsidR="00CC032F" w:rsidRDefault="00CC032F">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Koeficient K6 zohledňuje celkový stav oceňované nemovité věci vzhledem k nemovitým věcem srovnávacím.</w:t>
      </w:r>
    </w:p>
    <w:p w14:paraId="521E4BF4" w14:textId="77777777" w:rsidR="00CC032F" w:rsidRDefault="00CC032F">
      <w:pPr>
        <w:widowControl w:val="0"/>
        <w:autoSpaceDE w:val="0"/>
        <w:autoSpaceDN w:val="0"/>
        <w:adjustRightInd w:val="0"/>
        <w:spacing w:after="0" w:line="240" w:lineRule="auto"/>
        <w:jc w:val="both"/>
        <w:rPr>
          <w:rFonts w:ascii="Times New Roman" w:hAnsi="Times New Roman" w:cs="Times New Roman"/>
          <w:color w:val="000000"/>
          <w:kern w:val="0"/>
        </w:rPr>
      </w:pPr>
    </w:p>
    <w:p w14:paraId="6F54A402" w14:textId="77777777" w:rsidR="00CC032F" w:rsidRDefault="00CC032F">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Koeficient K7 zohledňuje velikost pozemku oceňované nemovité věci vzhledem k pozemkům srovnávacích nemovitých věcí.</w:t>
      </w:r>
    </w:p>
    <w:p w14:paraId="1D24CECC" w14:textId="77777777" w:rsidR="00CC032F" w:rsidRDefault="00CC032F">
      <w:pPr>
        <w:widowControl w:val="0"/>
        <w:autoSpaceDE w:val="0"/>
        <w:autoSpaceDN w:val="0"/>
        <w:adjustRightInd w:val="0"/>
        <w:spacing w:after="0" w:line="240" w:lineRule="auto"/>
        <w:jc w:val="both"/>
        <w:rPr>
          <w:rFonts w:ascii="Times New Roman" w:hAnsi="Times New Roman" w:cs="Times New Roman"/>
          <w:color w:val="000000"/>
          <w:kern w:val="0"/>
        </w:rPr>
      </w:pPr>
    </w:p>
    <w:p w14:paraId="22564FD8" w14:textId="77777777" w:rsidR="00CC032F" w:rsidRDefault="00CC032F">
      <w:pPr>
        <w:widowControl w:val="0"/>
        <w:tabs>
          <w:tab w:val="left" w:pos="5490"/>
        </w:tabs>
        <w:autoSpaceDE w:val="0"/>
        <w:autoSpaceDN w:val="0"/>
        <w:adjustRightInd w:val="0"/>
        <w:spacing w:before="170" w:after="57" w:line="240" w:lineRule="auto"/>
        <w:rPr>
          <w:rFonts w:ascii="Times New Roman" w:hAnsi="Times New Roman" w:cs="Times New Roman"/>
          <w:b/>
          <w:bCs/>
          <w:color w:val="000000"/>
          <w:kern w:val="0"/>
        </w:rPr>
      </w:pPr>
      <w:r>
        <w:rPr>
          <w:rFonts w:ascii="Times New Roman" w:hAnsi="Times New Roman" w:cs="Times New Roman"/>
          <w:b/>
          <w:bCs/>
          <w:color w:val="000000"/>
          <w:kern w:val="0"/>
        </w:rPr>
        <w:t>Srovnatelné nemovité věci:</w:t>
      </w:r>
    </w:p>
    <w:tbl>
      <w:tblPr>
        <w:tblW w:w="0" w:type="auto"/>
        <w:tblInd w:w="10" w:type="dxa"/>
        <w:tblLayout w:type="fixed"/>
        <w:tblCellMar>
          <w:left w:w="0" w:type="dxa"/>
          <w:right w:w="0" w:type="dxa"/>
        </w:tblCellMar>
        <w:tblLook w:val="0000" w:firstRow="0" w:lastRow="0" w:firstColumn="0" w:lastColumn="0" w:noHBand="0" w:noVBand="0"/>
      </w:tblPr>
      <w:tblGrid>
        <w:gridCol w:w="1474"/>
        <w:gridCol w:w="37"/>
        <w:gridCol w:w="454"/>
        <w:gridCol w:w="453"/>
        <w:gridCol w:w="1361"/>
        <w:gridCol w:w="1701"/>
        <w:gridCol w:w="1361"/>
        <w:gridCol w:w="415"/>
        <w:gridCol w:w="2382"/>
      </w:tblGrid>
      <w:tr w:rsidR="007B32A7" w14:paraId="3E930E6A" w14:textId="77777777">
        <w:tc>
          <w:tcPr>
            <w:tcW w:w="1474" w:type="dxa"/>
            <w:tcBorders>
              <w:top w:val="single" w:sz="6" w:space="0" w:color="auto"/>
              <w:left w:val="single" w:sz="8" w:space="0" w:color="auto"/>
              <w:bottom w:val="nil"/>
              <w:right w:val="nil"/>
            </w:tcBorders>
          </w:tcPr>
          <w:p w14:paraId="6441C3E5" w14:textId="77777777" w:rsidR="00CC032F" w:rsidRDefault="00CC032F">
            <w:pPr>
              <w:widowControl w:val="0"/>
              <w:autoSpaceDE w:val="0"/>
              <w:autoSpaceDN w:val="0"/>
              <w:adjustRightInd w:val="0"/>
              <w:spacing w:before="57"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lastRenderedPageBreak/>
              <w:t>Název:</w:t>
            </w:r>
          </w:p>
        </w:tc>
        <w:tc>
          <w:tcPr>
            <w:tcW w:w="8164" w:type="dxa"/>
            <w:gridSpan w:val="8"/>
            <w:tcBorders>
              <w:top w:val="single" w:sz="6" w:space="0" w:color="auto"/>
              <w:left w:val="nil"/>
              <w:bottom w:val="nil"/>
              <w:right w:val="single" w:sz="8" w:space="0" w:color="auto"/>
            </w:tcBorders>
          </w:tcPr>
          <w:p w14:paraId="4A050B65" w14:textId="77777777" w:rsidR="00CC032F" w:rsidRDefault="00CC032F">
            <w:pPr>
              <w:widowControl w:val="0"/>
              <w:autoSpaceDE w:val="0"/>
              <w:autoSpaceDN w:val="0"/>
              <w:adjustRightInd w:val="0"/>
              <w:spacing w:before="57" w:after="0" w:line="240" w:lineRule="auto"/>
              <w:rPr>
                <w:rFonts w:ascii="Times New Roman" w:hAnsi="Times New Roman" w:cs="Times New Roman"/>
                <w:b/>
                <w:bCs/>
                <w:color w:val="000000"/>
                <w:kern w:val="0"/>
              </w:rPr>
            </w:pPr>
            <w:r>
              <w:rPr>
                <w:rFonts w:ascii="Times New Roman" w:hAnsi="Times New Roman" w:cs="Times New Roman"/>
                <w:b/>
                <w:bCs/>
                <w:color w:val="000000"/>
                <w:kern w:val="0"/>
              </w:rPr>
              <w:t>Jednotka č.1471/12 Jihlava</w:t>
            </w:r>
          </w:p>
        </w:tc>
      </w:tr>
      <w:tr w:rsidR="007B32A7" w14:paraId="53C5585A" w14:textId="77777777">
        <w:tc>
          <w:tcPr>
            <w:tcW w:w="1511" w:type="dxa"/>
            <w:gridSpan w:val="2"/>
            <w:tcBorders>
              <w:top w:val="nil"/>
              <w:left w:val="single" w:sz="8" w:space="0" w:color="auto"/>
              <w:bottom w:val="nil"/>
              <w:right w:val="nil"/>
            </w:tcBorders>
          </w:tcPr>
          <w:p w14:paraId="2A9CC17D" w14:textId="77777777" w:rsidR="00CC032F" w:rsidRDefault="00CC032F">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Lokalita:</w:t>
            </w:r>
          </w:p>
        </w:tc>
        <w:tc>
          <w:tcPr>
            <w:tcW w:w="8127" w:type="dxa"/>
            <w:gridSpan w:val="7"/>
            <w:tcBorders>
              <w:top w:val="nil"/>
              <w:left w:val="nil"/>
              <w:bottom w:val="nil"/>
              <w:right w:val="single" w:sz="8" w:space="0" w:color="auto"/>
            </w:tcBorders>
          </w:tcPr>
          <w:p w14:paraId="5AB7AF1A" w14:textId="77777777" w:rsidR="00CC032F" w:rsidRDefault="00CC032F">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třída Legionářů č.p. 1471</w:t>
            </w:r>
          </w:p>
        </w:tc>
      </w:tr>
      <w:tr w:rsidR="007B32A7" w14:paraId="6AA13F73" w14:textId="77777777">
        <w:tc>
          <w:tcPr>
            <w:tcW w:w="1511" w:type="dxa"/>
            <w:gridSpan w:val="2"/>
            <w:tcBorders>
              <w:top w:val="nil"/>
              <w:left w:val="single" w:sz="8" w:space="0" w:color="auto"/>
              <w:bottom w:val="nil"/>
              <w:right w:val="nil"/>
            </w:tcBorders>
          </w:tcPr>
          <w:p w14:paraId="54DB61B7" w14:textId="77777777" w:rsidR="00CC032F" w:rsidRDefault="00CC032F">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Popis:</w:t>
            </w:r>
          </w:p>
        </w:tc>
        <w:tc>
          <w:tcPr>
            <w:tcW w:w="8127" w:type="dxa"/>
            <w:gridSpan w:val="7"/>
            <w:tcBorders>
              <w:top w:val="nil"/>
              <w:left w:val="nil"/>
              <w:bottom w:val="nil"/>
              <w:right w:val="single" w:sz="8" w:space="0" w:color="auto"/>
            </w:tcBorders>
          </w:tcPr>
          <w:p w14:paraId="7F408E55" w14:textId="77777777" w:rsidR="00CC032F" w:rsidRDefault="00CC032F">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Byt 2+1 o výměře 72 m2, který se nachází ve 2. patře dobře udržovaného zděného domu. Vytápění a ohřev vody vlastním plynovým kotlem, okna dřevěná, k dispozici sklep. Prostorná lodžie. K bytu patří parkovací místo ve dvoře domu.</w:t>
            </w:r>
          </w:p>
        </w:tc>
      </w:tr>
      <w:tr w:rsidR="007B32A7" w14:paraId="78B797C6" w14:textId="77777777">
        <w:tc>
          <w:tcPr>
            <w:tcW w:w="2418" w:type="dxa"/>
            <w:gridSpan w:val="4"/>
            <w:tcBorders>
              <w:top w:val="nil"/>
              <w:left w:val="single" w:sz="8" w:space="0" w:color="auto"/>
              <w:bottom w:val="nil"/>
              <w:right w:val="nil"/>
            </w:tcBorders>
          </w:tcPr>
          <w:p w14:paraId="470C0042" w14:textId="77777777" w:rsidR="00CC032F" w:rsidRDefault="00CC032F">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Užitná plocha:</w:t>
            </w:r>
          </w:p>
        </w:tc>
        <w:tc>
          <w:tcPr>
            <w:tcW w:w="7220" w:type="dxa"/>
            <w:gridSpan w:val="5"/>
            <w:tcBorders>
              <w:top w:val="nil"/>
              <w:left w:val="nil"/>
              <w:bottom w:val="nil"/>
              <w:right w:val="single" w:sz="8" w:space="0" w:color="auto"/>
            </w:tcBorders>
          </w:tcPr>
          <w:p w14:paraId="3272C9E1" w14:textId="77777777" w:rsidR="00CC032F" w:rsidRDefault="00CC032F">
            <w:pPr>
              <w:widowControl w:val="0"/>
              <w:tabs>
                <w:tab w:val="decimal" w:pos="1260"/>
                <w:tab w:val="left" w:pos="2520"/>
              </w:tabs>
              <w:autoSpaceDE w:val="0"/>
              <w:autoSpaceDN w:val="0"/>
              <w:adjustRightInd w:val="0"/>
              <w:spacing w:after="0" w:line="240" w:lineRule="auto"/>
              <w:rPr>
                <w:rFonts w:ascii="Times New Roman" w:hAnsi="Times New Roman" w:cs="Times New Roman"/>
                <w:color w:val="000000"/>
                <w:kern w:val="0"/>
                <w:vertAlign w:val="superscript"/>
              </w:rPr>
            </w:pPr>
            <w:r>
              <w:rPr>
                <w:rFonts w:ascii="Times New Roman" w:hAnsi="Times New Roman" w:cs="Times New Roman"/>
                <w:color w:val="000000"/>
                <w:kern w:val="0"/>
              </w:rPr>
              <w:t>72,00 m</w:t>
            </w:r>
            <w:r>
              <w:rPr>
                <w:rFonts w:ascii="Times New Roman" w:hAnsi="Times New Roman" w:cs="Times New Roman"/>
                <w:color w:val="000000"/>
                <w:kern w:val="0"/>
                <w:vertAlign w:val="superscript"/>
              </w:rPr>
              <w:t>2</w:t>
            </w:r>
          </w:p>
        </w:tc>
      </w:tr>
      <w:tr w:rsidR="007B32A7" w14:paraId="5FE0EF24" w14:textId="77777777">
        <w:tc>
          <w:tcPr>
            <w:tcW w:w="6841" w:type="dxa"/>
            <w:gridSpan w:val="7"/>
            <w:tcBorders>
              <w:top w:val="nil"/>
              <w:left w:val="single" w:sz="8" w:space="0" w:color="auto"/>
              <w:bottom w:val="nil"/>
              <w:right w:val="nil"/>
            </w:tcBorders>
          </w:tcPr>
          <w:p w14:paraId="36467B5F" w14:textId="77777777" w:rsidR="00CC032F" w:rsidRDefault="00CC032F">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b/>
                <w:bCs/>
                <w:color w:val="000000"/>
                <w:kern w:val="0"/>
              </w:rPr>
              <w:t>Použité koeficienty:</w:t>
            </w:r>
          </w:p>
          <w:p w14:paraId="48F7A97A" w14:textId="77777777" w:rsidR="00CC032F" w:rsidRDefault="00CC032F">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K1 Redukce pramene ceny</w:t>
            </w:r>
            <w:r>
              <w:rPr>
                <w:rFonts w:ascii="Times New Roman" w:hAnsi="Times New Roman" w:cs="Times New Roman"/>
                <w:color w:val="000000"/>
                <w:kern w:val="0"/>
              </w:rPr>
              <w:tab/>
              <w:t>1,12</w:t>
            </w:r>
          </w:p>
          <w:p w14:paraId="602D8F7A" w14:textId="77777777" w:rsidR="00CC032F" w:rsidRDefault="00CC032F">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K2 Velikosti objektu</w:t>
            </w:r>
            <w:r>
              <w:rPr>
                <w:rFonts w:ascii="Times New Roman" w:hAnsi="Times New Roman" w:cs="Times New Roman"/>
                <w:color w:val="000000"/>
                <w:kern w:val="0"/>
              </w:rPr>
              <w:tab/>
              <w:t>1,06</w:t>
            </w:r>
          </w:p>
          <w:p w14:paraId="4EE61336" w14:textId="77777777" w:rsidR="00CC032F" w:rsidRDefault="00CC032F">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K3 Poloha v rámci územního celku</w:t>
            </w:r>
            <w:r>
              <w:rPr>
                <w:rFonts w:ascii="Times New Roman" w:hAnsi="Times New Roman" w:cs="Times New Roman"/>
                <w:color w:val="000000"/>
                <w:kern w:val="0"/>
              </w:rPr>
              <w:tab/>
              <w:t>1,00</w:t>
            </w:r>
          </w:p>
          <w:p w14:paraId="6B7BDAED" w14:textId="77777777" w:rsidR="00CC032F" w:rsidRDefault="00CC032F">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K4 Poloha v rámci funkčního celku</w:t>
            </w:r>
            <w:r>
              <w:rPr>
                <w:rFonts w:ascii="Times New Roman" w:hAnsi="Times New Roman" w:cs="Times New Roman"/>
                <w:color w:val="000000"/>
                <w:kern w:val="0"/>
              </w:rPr>
              <w:tab/>
              <w:t>1,00</w:t>
            </w:r>
          </w:p>
          <w:p w14:paraId="098AADE9" w14:textId="77777777" w:rsidR="00CC032F" w:rsidRDefault="00CC032F">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K5 Provedení a vybavení</w:t>
            </w:r>
            <w:r>
              <w:rPr>
                <w:rFonts w:ascii="Times New Roman" w:hAnsi="Times New Roman" w:cs="Times New Roman"/>
                <w:color w:val="000000"/>
                <w:kern w:val="0"/>
              </w:rPr>
              <w:tab/>
              <w:t>0,98</w:t>
            </w:r>
          </w:p>
          <w:p w14:paraId="283E8835" w14:textId="77777777" w:rsidR="00CC032F" w:rsidRDefault="00CC032F">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K6 Celkový stav</w:t>
            </w:r>
            <w:r>
              <w:rPr>
                <w:rFonts w:ascii="Times New Roman" w:hAnsi="Times New Roman" w:cs="Times New Roman"/>
                <w:color w:val="000000"/>
                <w:kern w:val="0"/>
              </w:rPr>
              <w:tab/>
              <w:t>0,97</w:t>
            </w:r>
          </w:p>
          <w:p w14:paraId="01FC1474" w14:textId="77777777" w:rsidR="00CC032F" w:rsidRDefault="00CC032F">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K7 Vliv pozemku</w:t>
            </w:r>
            <w:r>
              <w:rPr>
                <w:rFonts w:ascii="Times New Roman" w:hAnsi="Times New Roman" w:cs="Times New Roman"/>
                <w:color w:val="000000"/>
                <w:kern w:val="0"/>
              </w:rPr>
              <w:tab/>
              <w:t>1,00</w:t>
            </w:r>
          </w:p>
        </w:tc>
        <w:tc>
          <w:tcPr>
            <w:tcW w:w="2797" w:type="dxa"/>
            <w:gridSpan w:val="2"/>
            <w:tcBorders>
              <w:top w:val="nil"/>
              <w:left w:val="nil"/>
              <w:bottom w:val="nil"/>
              <w:right w:val="single" w:sz="8" w:space="0" w:color="auto"/>
            </w:tcBorders>
          </w:tcPr>
          <w:p w14:paraId="3EA94649" w14:textId="6380681E" w:rsidR="00CC032F" w:rsidRDefault="00CC032F">
            <w:pPr>
              <w:widowControl w:val="0"/>
              <w:autoSpaceDE w:val="0"/>
              <w:autoSpaceDN w:val="0"/>
              <w:adjustRightInd w:val="0"/>
              <w:spacing w:before="57" w:after="0" w:line="240" w:lineRule="auto"/>
              <w:jc w:val="center"/>
              <w:rPr>
                <w:rFonts w:ascii="Times New Roman" w:hAnsi="Times New Roman" w:cs="Times New Roman"/>
                <w:color w:val="000000"/>
                <w:kern w:val="0"/>
              </w:rPr>
            </w:pPr>
            <w:r>
              <w:rPr>
                <w:rFonts w:ascii="Times New Roman" w:hAnsi="Times New Roman" w:cs="Times New Roman"/>
                <w:color w:val="000000"/>
                <w:kern w:val="0"/>
              </w:rPr>
              <w:t xml:space="preserve"> </w:t>
            </w:r>
            <w:r>
              <w:rPr>
                <w:rFonts w:ascii="Times New Roman" w:hAnsi="Times New Roman" w:cs="Times New Roman"/>
                <w:noProof/>
                <w:color w:val="000000"/>
                <w:kern w:val="0"/>
              </w:rPr>
              <w:drawing>
                <wp:inline distT="0" distB="0" distL="0" distR="0" wp14:anchorId="5A4CCEBD" wp14:editId="28306431">
                  <wp:extent cx="1508760" cy="122682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8760" cy="1226820"/>
                          </a:xfrm>
                          <a:prstGeom prst="rect">
                            <a:avLst/>
                          </a:prstGeom>
                          <a:noFill/>
                          <a:ln>
                            <a:noFill/>
                          </a:ln>
                        </pic:spPr>
                      </pic:pic>
                    </a:graphicData>
                  </a:graphic>
                </wp:inline>
              </w:drawing>
            </w:r>
            <w:r>
              <w:rPr>
                <w:rFonts w:ascii="Times New Roman" w:hAnsi="Times New Roman" w:cs="Times New Roman"/>
                <w:color w:val="000000"/>
                <w:kern w:val="0"/>
              </w:rPr>
              <w:t xml:space="preserve"> </w:t>
            </w:r>
          </w:p>
          <w:p w14:paraId="7EFA356F" w14:textId="77777777" w:rsidR="00CC032F" w:rsidRDefault="00CC032F">
            <w:pPr>
              <w:widowControl w:val="0"/>
              <w:autoSpaceDE w:val="0"/>
              <w:autoSpaceDN w:val="0"/>
              <w:adjustRightInd w:val="0"/>
              <w:spacing w:before="57" w:after="0" w:line="240" w:lineRule="auto"/>
              <w:jc w:val="center"/>
              <w:rPr>
                <w:rFonts w:ascii="Times New Roman" w:hAnsi="Times New Roman" w:cs="Times New Roman"/>
                <w:color w:val="000000"/>
                <w:kern w:val="0"/>
              </w:rPr>
            </w:pPr>
            <w:r>
              <w:rPr>
                <w:rFonts w:ascii="Times New Roman" w:hAnsi="Times New Roman" w:cs="Times New Roman"/>
                <w:color w:val="000000"/>
                <w:kern w:val="0"/>
              </w:rPr>
              <w:t>Zdroj: realizovaný prodej z 15.10.2024 (V-6937/2024-707)</w:t>
            </w:r>
          </w:p>
        </w:tc>
      </w:tr>
      <w:tr w:rsidR="007B32A7" w14:paraId="44D03F1C" w14:textId="77777777">
        <w:tc>
          <w:tcPr>
            <w:tcW w:w="1965" w:type="dxa"/>
            <w:gridSpan w:val="3"/>
            <w:tcBorders>
              <w:top w:val="nil"/>
              <w:left w:val="single" w:sz="8" w:space="0" w:color="auto"/>
              <w:bottom w:val="nil"/>
              <w:right w:val="nil"/>
            </w:tcBorders>
          </w:tcPr>
          <w:p w14:paraId="53430FD1" w14:textId="77777777" w:rsidR="00CC032F" w:rsidRDefault="00CC032F">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Cena [</w:t>
            </w:r>
            <w:r>
              <w:rPr>
                <w:rFonts w:ascii="Times New Roman" w:hAnsi="Times New Roman" w:cs="Times New Roman"/>
                <w:color w:val="000000"/>
                <w:kern w:val="0"/>
              </w:rPr>
              <w:t>Kč]</w:t>
            </w:r>
          </w:p>
          <w:p w14:paraId="4EC2B9AA" w14:textId="77777777" w:rsidR="00CC032F" w:rsidRDefault="00CC032F">
            <w:pPr>
              <w:widowControl w:val="0"/>
              <w:autoSpaceDE w:val="0"/>
              <w:autoSpaceDN w:val="0"/>
              <w:adjustRightInd w:val="0"/>
              <w:spacing w:after="0" w:line="240" w:lineRule="auto"/>
              <w:jc w:val="center"/>
              <w:rPr>
                <w:rFonts w:ascii="Times New Roman" w:hAnsi="Times New Roman" w:cs="Times New Roman"/>
                <w:b/>
                <w:bCs/>
                <w:color w:val="000000"/>
                <w:kern w:val="0"/>
              </w:rPr>
            </w:pPr>
          </w:p>
        </w:tc>
        <w:tc>
          <w:tcPr>
            <w:tcW w:w="1814" w:type="dxa"/>
            <w:gridSpan w:val="2"/>
            <w:tcBorders>
              <w:top w:val="nil"/>
              <w:left w:val="nil"/>
              <w:bottom w:val="nil"/>
              <w:right w:val="nil"/>
            </w:tcBorders>
          </w:tcPr>
          <w:p w14:paraId="1F598873" w14:textId="77777777" w:rsidR="00CC032F" w:rsidRDefault="00CC032F">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Užitná plocha</w:t>
            </w:r>
          </w:p>
          <w:p w14:paraId="48D46783" w14:textId="77777777" w:rsidR="00CC032F" w:rsidRDefault="00CC032F">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[m</w:t>
            </w:r>
            <w:r>
              <w:rPr>
                <w:rFonts w:ascii="Times New Roman" w:hAnsi="Times New Roman" w:cs="Times New Roman"/>
                <w:color w:val="000000"/>
                <w:kern w:val="0"/>
                <w:vertAlign w:val="superscript"/>
              </w:rPr>
              <w:t>2</w:t>
            </w:r>
            <w:r>
              <w:rPr>
                <w:rFonts w:ascii="Times New Roman" w:hAnsi="Times New Roman" w:cs="Times New Roman"/>
                <w:color w:val="000000"/>
                <w:kern w:val="0"/>
              </w:rPr>
              <w:t>]</w:t>
            </w:r>
          </w:p>
        </w:tc>
        <w:tc>
          <w:tcPr>
            <w:tcW w:w="1701" w:type="dxa"/>
            <w:tcBorders>
              <w:top w:val="nil"/>
              <w:left w:val="nil"/>
              <w:bottom w:val="nil"/>
              <w:right w:val="nil"/>
            </w:tcBorders>
          </w:tcPr>
          <w:p w14:paraId="1793EE39" w14:textId="77777777" w:rsidR="00CC032F" w:rsidRDefault="00CC032F">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Jedn. cena</w:t>
            </w:r>
          </w:p>
          <w:p w14:paraId="2126CE2F" w14:textId="77777777" w:rsidR="00CC032F" w:rsidRDefault="00CC032F">
            <w:pPr>
              <w:widowControl w:val="0"/>
              <w:autoSpaceDE w:val="0"/>
              <w:autoSpaceDN w:val="0"/>
              <w:adjustRightInd w:val="0"/>
              <w:spacing w:after="0" w:line="240" w:lineRule="auto"/>
              <w:jc w:val="center"/>
              <w:rPr>
                <w:rFonts w:ascii="Times New Roman" w:hAnsi="Times New Roman" w:cs="Times New Roman"/>
                <w:color w:val="000000"/>
                <w:kern w:val="0"/>
                <w:vertAlign w:val="superscript"/>
              </w:rPr>
            </w:pPr>
            <w:r>
              <w:rPr>
                <w:rFonts w:ascii="Times New Roman" w:hAnsi="Times New Roman" w:cs="Times New Roman"/>
                <w:color w:val="000000"/>
                <w:kern w:val="0"/>
              </w:rPr>
              <w:t>Kč/m</w:t>
            </w:r>
            <w:r>
              <w:rPr>
                <w:rFonts w:ascii="Times New Roman" w:hAnsi="Times New Roman" w:cs="Times New Roman"/>
                <w:color w:val="000000"/>
                <w:kern w:val="0"/>
                <w:vertAlign w:val="superscript"/>
              </w:rPr>
              <w:t>2</w:t>
            </w:r>
          </w:p>
        </w:tc>
        <w:tc>
          <w:tcPr>
            <w:tcW w:w="1776" w:type="dxa"/>
            <w:gridSpan w:val="2"/>
            <w:tcBorders>
              <w:top w:val="nil"/>
              <w:left w:val="nil"/>
              <w:bottom w:val="nil"/>
              <w:right w:val="nil"/>
            </w:tcBorders>
          </w:tcPr>
          <w:p w14:paraId="68C0B3DE" w14:textId="77777777" w:rsidR="00CC032F" w:rsidRDefault="00CC032F">
            <w:pPr>
              <w:widowControl w:val="0"/>
              <w:tabs>
                <w:tab w:val="decimal" w:pos="360"/>
                <w:tab w:val="left" w:pos="3690"/>
              </w:tabs>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Celkový koef.</w:t>
            </w:r>
          </w:p>
          <w:p w14:paraId="43C140D6" w14:textId="77777777" w:rsidR="00CC032F" w:rsidRDefault="00CC032F">
            <w:pPr>
              <w:widowControl w:val="0"/>
              <w:tabs>
                <w:tab w:val="decimal" w:pos="360"/>
                <w:tab w:val="left" w:pos="3690"/>
              </w:tabs>
              <w:autoSpaceDE w:val="0"/>
              <w:autoSpaceDN w:val="0"/>
              <w:adjustRightInd w:val="0"/>
              <w:spacing w:after="0" w:line="240" w:lineRule="auto"/>
              <w:jc w:val="center"/>
              <w:rPr>
                <w:rFonts w:ascii="Times New Roman" w:hAnsi="Times New Roman" w:cs="Times New Roman"/>
                <w:b/>
                <w:bCs/>
                <w:color w:val="000000"/>
                <w:kern w:val="0"/>
                <w:vertAlign w:val="subscript"/>
              </w:rPr>
            </w:pPr>
            <w:r>
              <w:rPr>
                <w:rFonts w:ascii="Times New Roman" w:hAnsi="Times New Roman" w:cs="Times New Roman"/>
                <w:b/>
                <w:bCs/>
                <w:color w:val="000000"/>
                <w:kern w:val="0"/>
              </w:rPr>
              <w:t>K</w:t>
            </w:r>
            <w:r>
              <w:rPr>
                <w:rFonts w:ascii="Times New Roman" w:hAnsi="Times New Roman" w:cs="Times New Roman"/>
                <w:b/>
                <w:bCs/>
                <w:color w:val="000000"/>
                <w:kern w:val="0"/>
                <w:vertAlign w:val="subscript"/>
              </w:rPr>
              <w:t>C</w:t>
            </w:r>
          </w:p>
        </w:tc>
        <w:tc>
          <w:tcPr>
            <w:tcW w:w="2382" w:type="dxa"/>
            <w:tcBorders>
              <w:top w:val="nil"/>
              <w:left w:val="nil"/>
              <w:bottom w:val="nil"/>
              <w:right w:val="single" w:sz="8" w:space="0" w:color="auto"/>
            </w:tcBorders>
          </w:tcPr>
          <w:p w14:paraId="67E12EE0" w14:textId="77777777" w:rsidR="00CC032F" w:rsidRDefault="00CC032F">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b/>
                <w:bCs/>
                <w:color w:val="000000"/>
                <w:kern w:val="0"/>
              </w:rPr>
              <w:t xml:space="preserve">Upravená j. cena </w:t>
            </w:r>
            <w:r>
              <w:rPr>
                <w:rFonts w:ascii="Times New Roman" w:hAnsi="Times New Roman" w:cs="Times New Roman"/>
                <w:color w:val="000000"/>
                <w:kern w:val="0"/>
              </w:rPr>
              <w:t>[Kč/m</w:t>
            </w:r>
            <w:r>
              <w:rPr>
                <w:rFonts w:ascii="Times New Roman" w:hAnsi="Times New Roman" w:cs="Times New Roman"/>
                <w:color w:val="000000"/>
                <w:kern w:val="0"/>
                <w:vertAlign w:val="superscript"/>
              </w:rPr>
              <w:t>2</w:t>
            </w:r>
            <w:r>
              <w:rPr>
                <w:rFonts w:ascii="Times New Roman" w:hAnsi="Times New Roman" w:cs="Times New Roman"/>
                <w:color w:val="000000"/>
                <w:kern w:val="0"/>
              </w:rPr>
              <w:t>]</w:t>
            </w:r>
          </w:p>
        </w:tc>
      </w:tr>
      <w:tr w:rsidR="007B32A7" w14:paraId="6A0D743E" w14:textId="77777777">
        <w:tc>
          <w:tcPr>
            <w:tcW w:w="1965" w:type="dxa"/>
            <w:gridSpan w:val="3"/>
            <w:tcBorders>
              <w:top w:val="nil"/>
              <w:left w:val="single" w:sz="8" w:space="0" w:color="auto"/>
              <w:bottom w:val="single" w:sz="6" w:space="0" w:color="auto"/>
              <w:right w:val="nil"/>
            </w:tcBorders>
          </w:tcPr>
          <w:p w14:paraId="0411F90E" w14:textId="77777777" w:rsidR="00CC032F" w:rsidRDefault="00CC032F">
            <w:pPr>
              <w:widowControl w:val="0"/>
              <w:autoSpaceDE w:val="0"/>
              <w:autoSpaceDN w:val="0"/>
              <w:adjustRightInd w:val="0"/>
              <w:spacing w:after="0" w:line="240" w:lineRule="auto"/>
              <w:ind w:right="195"/>
              <w:jc w:val="center"/>
              <w:rPr>
                <w:rFonts w:ascii="Times New Roman" w:hAnsi="Times New Roman" w:cs="Times New Roman"/>
                <w:color w:val="000000"/>
                <w:kern w:val="0"/>
              </w:rPr>
            </w:pPr>
            <w:r>
              <w:rPr>
                <w:rFonts w:ascii="Times New Roman" w:hAnsi="Times New Roman" w:cs="Times New Roman"/>
                <w:color w:val="000000"/>
                <w:kern w:val="0"/>
              </w:rPr>
              <w:t>3 400 000</w:t>
            </w:r>
          </w:p>
        </w:tc>
        <w:tc>
          <w:tcPr>
            <w:tcW w:w="1814" w:type="dxa"/>
            <w:gridSpan w:val="2"/>
            <w:tcBorders>
              <w:top w:val="nil"/>
              <w:left w:val="nil"/>
              <w:bottom w:val="single" w:sz="8" w:space="0" w:color="auto"/>
              <w:right w:val="nil"/>
            </w:tcBorders>
          </w:tcPr>
          <w:p w14:paraId="408C466F" w14:textId="77777777" w:rsidR="00CC032F" w:rsidRDefault="00CC032F">
            <w:pPr>
              <w:widowControl w:val="0"/>
              <w:autoSpaceDE w:val="0"/>
              <w:autoSpaceDN w:val="0"/>
              <w:adjustRightInd w:val="0"/>
              <w:spacing w:after="0" w:line="240" w:lineRule="auto"/>
              <w:ind w:left="113"/>
              <w:jc w:val="center"/>
              <w:rPr>
                <w:rFonts w:ascii="Times New Roman" w:hAnsi="Times New Roman" w:cs="Times New Roman"/>
                <w:color w:val="000000"/>
                <w:kern w:val="0"/>
              </w:rPr>
            </w:pPr>
            <w:r>
              <w:rPr>
                <w:rFonts w:ascii="Times New Roman" w:hAnsi="Times New Roman" w:cs="Times New Roman"/>
                <w:color w:val="000000"/>
                <w:kern w:val="0"/>
              </w:rPr>
              <w:t>72,00</w:t>
            </w:r>
          </w:p>
        </w:tc>
        <w:tc>
          <w:tcPr>
            <w:tcW w:w="1701" w:type="dxa"/>
            <w:tcBorders>
              <w:top w:val="nil"/>
              <w:left w:val="nil"/>
              <w:bottom w:val="single" w:sz="8" w:space="0" w:color="auto"/>
              <w:right w:val="nil"/>
            </w:tcBorders>
          </w:tcPr>
          <w:p w14:paraId="6076DA94" w14:textId="77777777" w:rsidR="00CC032F" w:rsidRDefault="00CC032F">
            <w:pPr>
              <w:widowControl w:val="0"/>
              <w:autoSpaceDE w:val="0"/>
              <w:autoSpaceDN w:val="0"/>
              <w:adjustRightInd w:val="0"/>
              <w:spacing w:after="0" w:line="240" w:lineRule="auto"/>
              <w:ind w:right="270"/>
              <w:jc w:val="center"/>
              <w:rPr>
                <w:rFonts w:ascii="Times New Roman" w:hAnsi="Times New Roman" w:cs="Times New Roman"/>
                <w:color w:val="000000"/>
                <w:kern w:val="0"/>
              </w:rPr>
            </w:pPr>
            <w:r>
              <w:rPr>
                <w:rFonts w:ascii="Times New Roman" w:hAnsi="Times New Roman" w:cs="Times New Roman"/>
                <w:color w:val="000000"/>
                <w:kern w:val="0"/>
              </w:rPr>
              <w:t>47 222</w:t>
            </w:r>
          </w:p>
        </w:tc>
        <w:tc>
          <w:tcPr>
            <w:tcW w:w="1776" w:type="dxa"/>
            <w:gridSpan w:val="2"/>
            <w:tcBorders>
              <w:top w:val="nil"/>
              <w:left w:val="nil"/>
              <w:bottom w:val="single" w:sz="8" w:space="0" w:color="auto"/>
              <w:right w:val="nil"/>
            </w:tcBorders>
          </w:tcPr>
          <w:p w14:paraId="4AAC39D4" w14:textId="77777777" w:rsidR="00CC032F" w:rsidRDefault="00CC032F">
            <w:pPr>
              <w:widowControl w:val="0"/>
              <w:tabs>
                <w:tab w:val="decimal" w:pos="360"/>
                <w:tab w:val="left" w:pos="3690"/>
              </w:tabs>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1,13</w:t>
            </w:r>
          </w:p>
        </w:tc>
        <w:tc>
          <w:tcPr>
            <w:tcW w:w="2382" w:type="dxa"/>
            <w:tcBorders>
              <w:top w:val="nil"/>
              <w:left w:val="nil"/>
              <w:bottom w:val="single" w:sz="6" w:space="0" w:color="auto"/>
              <w:right w:val="single" w:sz="8" w:space="0" w:color="auto"/>
            </w:tcBorders>
          </w:tcPr>
          <w:p w14:paraId="4C336098" w14:textId="77777777" w:rsidR="00CC032F" w:rsidRDefault="00CC032F">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53 361</w:t>
            </w:r>
          </w:p>
        </w:tc>
      </w:tr>
    </w:tbl>
    <w:p w14:paraId="2131643D" w14:textId="77777777" w:rsidR="00CC032F" w:rsidRDefault="00CC032F">
      <w:pPr>
        <w:widowControl w:val="0"/>
        <w:tabs>
          <w:tab w:val="left" w:pos="5490"/>
        </w:tabs>
        <w:autoSpaceDE w:val="0"/>
        <w:autoSpaceDN w:val="0"/>
        <w:adjustRightInd w:val="0"/>
        <w:spacing w:after="0" w:line="240" w:lineRule="auto"/>
        <w:rPr>
          <w:rFonts w:ascii="Times New Roman" w:hAnsi="Times New Roman" w:cs="Times New Roman"/>
          <w:color w:val="000000"/>
          <w:kern w:val="0"/>
        </w:rPr>
      </w:pPr>
    </w:p>
    <w:tbl>
      <w:tblPr>
        <w:tblW w:w="0" w:type="auto"/>
        <w:tblInd w:w="10" w:type="dxa"/>
        <w:tblLayout w:type="fixed"/>
        <w:tblCellMar>
          <w:left w:w="0" w:type="dxa"/>
          <w:right w:w="0" w:type="dxa"/>
        </w:tblCellMar>
        <w:tblLook w:val="0000" w:firstRow="0" w:lastRow="0" w:firstColumn="0" w:lastColumn="0" w:noHBand="0" w:noVBand="0"/>
      </w:tblPr>
      <w:tblGrid>
        <w:gridCol w:w="1474"/>
        <w:gridCol w:w="37"/>
        <w:gridCol w:w="454"/>
        <w:gridCol w:w="453"/>
        <w:gridCol w:w="1361"/>
        <w:gridCol w:w="1701"/>
        <w:gridCol w:w="1361"/>
        <w:gridCol w:w="415"/>
        <w:gridCol w:w="2382"/>
      </w:tblGrid>
      <w:tr w:rsidR="007B32A7" w14:paraId="4837D8EC" w14:textId="77777777">
        <w:tc>
          <w:tcPr>
            <w:tcW w:w="1474" w:type="dxa"/>
            <w:tcBorders>
              <w:top w:val="single" w:sz="6" w:space="0" w:color="auto"/>
              <w:left w:val="single" w:sz="8" w:space="0" w:color="auto"/>
              <w:bottom w:val="nil"/>
              <w:right w:val="nil"/>
            </w:tcBorders>
          </w:tcPr>
          <w:p w14:paraId="7EDF3958" w14:textId="77777777" w:rsidR="00CC032F" w:rsidRDefault="00CC032F">
            <w:pPr>
              <w:widowControl w:val="0"/>
              <w:autoSpaceDE w:val="0"/>
              <w:autoSpaceDN w:val="0"/>
              <w:adjustRightInd w:val="0"/>
              <w:spacing w:before="57"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Název:</w:t>
            </w:r>
          </w:p>
        </w:tc>
        <w:tc>
          <w:tcPr>
            <w:tcW w:w="8164" w:type="dxa"/>
            <w:gridSpan w:val="8"/>
            <w:tcBorders>
              <w:top w:val="single" w:sz="6" w:space="0" w:color="auto"/>
              <w:left w:val="nil"/>
              <w:bottom w:val="nil"/>
              <w:right w:val="single" w:sz="8" w:space="0" w:color="auto"/>
            </w:tcBorders>
          </w:tcPr>
          <w:p w14:paraId="54A7E638" w14:textId="77777777" w:rsidR="00CC032F" w:rsidRDefault="00CC032F">
            <w:pPr>
              <w:widowControl w:val="0"/>
              <w:autoSpaceDE w:val="0"/>
              <w:autoSpaceDN w:val="0"/>
              <w:adjustRightInd w:val="0"/>
              <w:spacing w:before="57" w:after="0" w:line="240" w:lineRule="auto"/>
              <w:rPr>
                <w:rFonts w:ascii="Times New Roman" w:hAnsi="Times New Roman" w:cs="Times New Roman"/>
                <w:b/>
                <w:bCs/>
                <w:color w:val="000000"/>
                <w:kern w:val="0"/>
              </w:rPr>
            </w:pPr>
            <w:r>
              <w:rPr>
                <w:rFonts w:ascii="Times New Roman" w:hAnsi="Times New Roman" w:cs="Times New Roman"/>
                <w:b/>
                <w:bCs/>
                <w:color w:val="000000"/>
                <w:kern w:val="0"/>
              </w:rPr>
              <w:t>Jednotka č. 1185/2 Jihlava</w:t>
            </w:r>
          </w:p>
        </w:tc>
      </w:tr>
      <w:tr w:rsidR="007B32A7" w14:paraId="063332FE" w14:textId="77777777">
        <w:tc>
          <w:tcPr>
            <w:tcW w:w="1511" w:type="dxa"/>
            <w:gridSpan w:val="2"/>
            <w:tcBorders>
              <w:top w:val="nil"/>
              <w:left w:val="single" w:sz="8" w:space="0" w:color="auto"/>
              <w:bottom w:val="nil"/>
              <w:right w:val="nil"/>
            </w:tcBorders>
          </w:tcPr>
          <w:p w14:paraId="2189A2C3" w14:textId="77777777" w:rsidR="00CC032F" w:rsidRDefault="00CC032F">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Lokalita:</w:t>
            </w:r>
          </w:p>
        </w:tc>
        <w:tc>
          <w:tcPr>
            <w:tcW w:w="8127" w:type="dxa"/>
            <w:gridSpan w:val="7"/>
            <w:tcBorders>
              <w:top w:val="nil"/>
              <w:left w:val="nil"/>
              <w:bottom w:val="nil"/>
              <w:right w:val="single" w:sz="8" w:space="0" w:color="auto"/>
            </w:tcBorders>
          </w:tcPr>
          <w:p w14:paraId="3835E231" w14:textId="77777777" w:rsidR="00CC032F" w:rsidRDefault="00CC032F">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Matky Boží č.p. 1185</w:t>
            </w:r>
          </w:p>
        </w:tc>
      </w:tr>
      <w:tr w:rsidR="007B32A7" w14:paraId="535EC318" w14:textId="77777777">
        <w:tc>
          <w:tcPr>
            <w:tcW w:w="1511" w:type="dxa"/>
            <w:gridSpan w:val="2"/>
            <w:tcBorders>
              <w:top w:val="nil"/>
              <w:left w:val="single" w:sz="8" w:space="0" w:color="auto"/>
              <w:bottom w:val="nil"/>
              <w:right w:val="nil"/>
            </w:tcBorders>
          </w:tcPr>
          <w:p w14:paraId="7537EECC" w14:textId="77777777" w:rsidR="00CC032F" w:rsidRDefault="00CC032F">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Popis:</w:t>
            </w:r>
          </w:p>
        </w:tc>
        <w:tc>
          <w:tcPr>
            <w:tcW w:w="8127" w:type="dxa"/>
            <w:gridSpan w:val="7"/>
            <w:tcBorders>
              <w:top w:val="nil"/>
              <w:left w:val="nil"/>
              <w:bottom w:val="nil"/>
              <w:right w:val="single" w:sz="8" w:space="0" w:color="auto"/>
            </w:tcBorders>
          </w:tcPr>
          <w:p w14:paraId="7DD0EE9C" w14:textId="77777777" w:rsidR="00CC032F" w:rsidRDefault="00CC032F">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Byt 4+1 o užitné ploše 82 m2, situovaný v historickém centru Jihlavy, jen 50 metrů od Jihlavského náměstí. Byt se nachází ve 2. podlaží cihlového domu s celkem 4 nadzemními podlažími a jedním podzemním podlažím. Nemovitost je před rekonstrukcí. Byt disponuje pěti místnostmi.</w:t>
            </w:r>
          </w:p>
        </w:tc>
      </w:tr>
      <w:tr w:rsidR="007B32A7" w14:paraId="311A227D" w14:textId="77777777">
        <w:tc>
          <w:tcPr>
            <w:tcW w:w="2418" w:type="dxa"/>
            <w:gridSpan w:val="4"/>
            <w:tcBorders>
              <w:top w:val="nil"/>
              <w:left w:val="single" w:sz="8" w:space="0" w:color="auto"/>
              <w:bottom w:val="nil"/>
              <w:right w:val="nil"/>
            </w:tcBorders>
          </w:tcPr>
          <w:p w14:paraId="756F4343" w14:textId="77777777" w:rsidR="00CC032F" w:rsidRDefault="00CC032F">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Užitná plocha:</w:t>
            </w:r>
          </w:p>
        </w:tc>
        <w:tc>
          <w:tcPr>
            <w:tcW w:w="7220" w:type="dxa"/>
            <w:gridSpan w:val="5"/>
            <w:tcBorders>
              <w:top w:val="nil"/>
              <w:left w:val="nil"/>
              <w:bottom w:val="nil"/>
              <w:right w:val="single" w:sz="8" w:space="0" w:color="auto"/>
            </w:tcBorders>
          </w:tcPr>
          <w:p w14:paraId="48744F7C" w14:textId="77777777" w:rsidR="00CC032F" w:rsidRDefault="00CC032F">
            <w:pPr>
              <w:widowControl w:val="0"/>
              <w:tabs>
                <w:tab w:val="decimal" w:pos="1260"/>
                <w:tab w:val="left" w:pos="2520"/>
              </w:tabs>
              <w:autoSpaceDE w:val="0"/>
              <w:autoSpaceDN w:val="0"/>
              <w:adjustRightInd w:val="0"/>
              <w:spacing w:after="0" w:line="240" w:lineRule="auto"/>
              <w:rPr>
                <w:rFonts w:ascii="Times New Roman" w:hAnsi="Times New Roman" w:cs="Times New Roman"/>
                <w:color w:val="000000"/>
                <w:kern w:val="0"/>
                <w:vertAlign w:val="superscript"/>
              </w:rPr>
            </w:pPr>
            <w:r>
              <w:rPr>
                <w:rFonts w:ascii="Times New Roman" w:hAnsi="Times New Roman" w:cs="Times New Roman"/>
                <w:color w:val="000000"/>
                <w:kern w:val="0"/>
              </w:rPr>
              <w:t>81,60 m</w:t>
            </w:r>
            <w:r>
              <w:rPr>
                <w:rFonts w:ascii="Times New Roman" w:hAnsi="Times New Roman" w:cs="Times New Roman"/>
                <w:color w:val="000000"/>
                <w:kern w:val="0"/>
                <w:vertAlign w:val="superscript"/>
              </w:rPr>
              <w:t>2</w:t>
            </w:r>
          </w:p>
        </w:tc>
      </w:tr>
      <w:tr w:rsidR="007B32A7" w14:paraId="560AC411" w14:textId="77777777">
        <w:tc>
          <w:tcPr>
            <w:tcW w:w="6841" w:type="dxa"/>
            <w:gridSpan w:val="7"/>
            <w:tcBorders>
              <w:top w:val="nil"/>
              <w:left w:val="single" w:sz="8" w:space="0" w:color="auto"/>
              <w:bottom w:val="nil"/>
              <w:right w:val="nil"/>
            </w:tcBorders>
          </w:tcPr>
          <w:p w14:paraId="52A9D21A" w14:textId="77777777" w:rsidR="00CC032F" w:rsidRDefault="00CC032F">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b/>
                <w:bCs/>
                <w:color w:val="000000"/>
                <w:kern w:val="0"/>
              </w:rPr>
              <w:t>Použité koeficienty:</w:t>
            </w:r>
          </w:p>
          <w:p w14:paraId="57EE0E3A" w14:textId="77777777" w:rsidR="00CC032F" w:rsidRDefault="00CC032F">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K1 Redukce pramene ceny</w:t>
            </w:r>
            <w:r>
              <w:rPr>
                <w:rFonts w:ascii="Times New Roman" w:hAnsi="Times New Roman" w:cs="Times New Roman"/>
                <w:color w:val="000000"/>
                <w:kern w:val="0"/>
              </w:rPr>
              <w:tab/>
              <w:t>1,06</w:t>
            </w:r>
          </w:p>
          <w:p w14:paraId="62A4BEA7" w14:textId="77777777" w:rsidR="00CC032F" w:rsidRDefault="00CC032F">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K2 Velikosti objektu</w:t>
            </w:r>
            <w:r>
              <w:rPr>
                <w:rFonts w:ascii="Times New Roman" w:hAnsi="Times New Roman" w:cs="Times New Roman"/>
                <w:color w:val="000000"/>
                <w:kern w:val="0"/>
              </w:rPr>
              <w:tab/>
              <w:t>1,14</w:t>
            </w:r>
          </w:p>
          <w:p w14:paraId="653308F9" w14:textId="77777777" w:rsidR="00CC032F" w:rsidRDefault="00CC032F">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K3 Poloha v rámci územního celku</w:t>
            </w:r>
            <w:r>
              <w:rPr>
                <w:rFonts w:ascii="Times New Roman" w:hAnsi="Times New Roman" w:cs="Times New Roman"/>
                <w:color w:val="000000"/>
                <w:kern w:val="0"/>
              </w:rPr>
              <w:tab/>
              <w:t>1,00</w:t>
            </w:r>
          </w:p>
          <w:p w14:paraId="71EC1F68" w14:textId="77777777" w:rsidR="00CC032F" w:rsidRDefault="00CC032F">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K4 Poloha v rámci funkčního celku</w:t>
            </w:r>
            <w:r>
              <w:rPr>
                <w:rFonts w:ascii="Times New Roman" w:hAnsi="Times New Roman" w:cs="Times New Roman"/>
                <w:color w:val="000000"/>
                <w:kern w:val="0"/>
              </w:rPr>
              <w:tab/>
              <w:t>1,00</w:t>
            </w:r>
          </w:p>
          <w:p w14:paraId="0A7DC8A7" w14:textId="77777777" w:rsidR="00CC032F" w:rsidRDefault="00CC032F">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K5 Provedení a vybavení</w:t>
            </w:r>
            <w:r>
              <w:rPr>
                <w:rFonts w:ascii="Times New Roman" w:hAnsi="Times New Roman" w:cs="Times New Roman"/>
                <w:color w:val="000000"/>
                <w:kern w:val="0"/>
              </w:rPr>
              <w:tab/>
              <w:t>1,02</w:t>
            </w:r>
          </w:p>
          <w:p w14:paraId="1687697D" w14:textId="77777777" w:rsidR="00CC032F" w:rsidRDefault="00CC032F">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K6 Celkový stav</w:t>
            </w:r>
            <w:r>
              <w:rPr>
                <w:rFonts w:ascii="Times New Roman" w:hAnsi="Times New Roman" w:cs="Times New Roman"/>
                <w:color w:val="000000"/>
                <w:kern w:val="0"/>
              </w:rPr>
              <w:tab/>
              <w:t>1,00</w:t>
            </w:r>
          </w:p>
          <w:p w14:paraId="63E6AA70" w14:textId="77777777" w:rsidR="00CC032F" w:rsidRDefault="00CC032F">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K7 Vliv pozemku</w:t>
            </w:r>
            <w:r>
              <w:rPr>
                <w:rFonts w:ascii="Times New Roman" w:hAnsi="Times New Roman" w:cs="Times New Roman"/>
                <w:color w:val="000000"/>
                <w:kern w:val="0"/>
              </w:rPr>
              <w:tab/>
              <w:t>1,00</w:t>
            </w:r>
          </w:p>
        </w:tc>
        <w:tc>
          <w:tcPr>
            <w:tcW w:w="2797" w:type="dxa"/>
            <w:gridSpan w:val="2"/>
            <w:tcBorders>
              <w:top w:val="nil"/>
              <w:left w:val="nil"/>
              <w:bottom w:val="nil"/>
              <w:right w:val="single" w:sz="8" w:space="0" w:color="auto"/>
            </w:tcBorders>
          </w:tcPr>
          <w:p w14:paraId="23257636" w14:textId="4D7D2079" w:rsidR="00CC032F" w:rsidRDefault="00CC032F">
            <w:pPr>
              <w:widowControl w:val="0"/>
              <w:autoSpaceDE w:val="0"/>
              <w:autoSpaceDN w:val="0"/>
              <w:adjustRightInd w:val="0"/>
              <w:spacing w:before="57" w:after="0" w:line="240" w:lineRule="auto"/>
              <w:jc w:val="center"/>
              <w:rPr>
                <w:rFonts w:ascii="Times New Roman" w:hAnsi="Times New Roman" w:cs="Times New Roman"/>
                <w:color w:val="000000"/>
                <w:kern w:val="0"/>
              </w:rPr>
            </w:pPr>
            <w:r>
              <w:rPr>
                <w:rFonts w:ascii="Times New Roman" w:hAnsi="Times New Roman" w:cs="Times New Roman"/>
                <w:color w:val="000000"/>
                <w:kern w:val="0"/>
              </w:rPr>
              <w:t xml:space="preserve"> </w:t>
            </w:r>
            <w:r>
              <w:rPr>
                <w:rFonts w:ascii="Times New Roman" w:hAnsi="Times New Roman" w:cs="Times New Roman"/>
                <w:noProof/>
                <w:color w:val="000000"/>
                <w:kern w:val="0"/>
              </w:rPr>
              <w:drawing>
                <wp:inline distT="0" distB="0" distL="0" distR="0" wp14:anchorId="4FA405CC" wp14:editId="53967115">
                  <wp:extent cx="1516380" cy="952500"/>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16380" cy="952500"/>
                          </a:xfrm>
                          <a:prstGeom prst="rect">
                            <a:avLst/>
                          </a:prstGeom>
                          <a:noFill/>
                          <a:ln>
                            <a:noFill/>
                          </a:ln>
                        </pic:spPr>
                      </pic:pic>
                    </a:graphicData>
                  </a:graphic>
                </wp:inline>
              </w:drawing>
            </w:r>
            <w:r>
              <w:rPr>
                <w:rFonts w:ascii="Times New Roman" w:hAnsi="Times New Roman" w:cs="Times New Roman"/>
                <w:color w:val="000000"/>
                <w:kern w:val="0"/>
              </w:rPr>
              <w:t xml:space="preserve"> </w:t>
            </w:r>
          </w:p>
          <w:p w14:paraId="6F34C231" w14:textId="77777777" w:rsidR="00CC032F" w:rsidRDefault="00CC032F">
            <w:pPr>
              <w:widowControl w:val="0"/>
              <w:autoSpaceDE w:val="0"/>
              <w:autoSpaceDN w:val="0"/>
              <w:adjustRightInd w:val="0"/>
              <w:spacing w:before="57" w:after="0" w:line="240" w:lineRule="auto"/>
              <w:jc w:val="center"/>
              <w:rPr>
                <w:rFonts w:ascii="Times New Roman" w:hAnsi="Times New Roman" w:cs="Times New Roman"/>
                <w:color w:val="000000"/>
                <w:kern w:val="0"/>
              </w:rPr>
            </w:pPr>
            <w:r>
              <w:rPr>
                <w:rFonts w:ascii="Times New Roman" w:hAnsi="Times New Roman" w:cs="Times New Roman"/>
                <w:color w:val="000000"/>
                <w:kern w:val="0"/>
              </w:rPr>
              <w:t>Zdroj: realizovaný prodej z 11.6.2025 (V-4165/2025-707)</w:t>
            </w:r>
          </w:p>
        </w:tc>
      </w:tr>
      <w:tr w:rsidR="007B32A7" w14:paraId="77A441E2" w14:textId="77777777">
        <w:tc>
          <w:tcPr>
            <w:tcW w:w="1965" w:type="dxa"/>
            <w:gridSpan w:val="3"/>
            <w:tcBorders>
              <w:top w:val="nil"/>
              <w:left w:val="single" w:sz="8" w:space="0" w:color="auto"/>
              <w:bottom w:val="nil"/>
              <w:right w:val="nil"/>
            </w:tcBorders>
          </w:tcPr>
          <w:p w14:paraId="76109A29" w14:textId="77777777" w:rsidR="00CC032F" w:rsidRDefault="00CC032F">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Cena [</w:t>
            </w:r>
            <w:r>
              <w:rPr>
                <w:rFonts w:ascii="Times New Roman" w:hAnsi="Times New Roman" w:cs="Times New Roman"/>
                <w:color w:val="000000"/>
                <w:kern w:val="0"/>
              </w:rPr>
              <w:t>Kč]</w:t>
            </w:r>
          </w:p>
          <w:p w14:paraId="75F71CDD" w14:textId="77777777" w:rsidR="00CC032F" w:rsidRDefault="00CC032F">
            <w:pPr>
              <w:widowControl w:val="0"/>
              <w:autoSpaceDE w:val="0"/>
              <w:autoSpaceDN w:val="0"/>
              <w:adjustRightInd w:val="0"/>
              <w:spacing w:after="0" w:line="240" w:lineRule="auto"/>
              <w:jc w:val="center"/>
              <w:rPr>
                <w:rFonts w:ascii="Times New Roman" w:hAnsi="Times New Roman" w:cs="Times New Roman"/>
                <w:b/>
                <w:bCs/>
                <w:color w:val="000000"/>
                <w:kern w:val="0"/>
              </w:rPr>
            </w:pPr>
          </w:p>
        </w:tc>
        <w:tc>
          <w:tcPr>
            <w:tcW w:w="1814" w:type="dxa"/>
            <w:gridSpan w:val="2"/>
            <w:tcBorders>
              <w:top w:val="nil"/>
              <w:left w:val="nil"/>
              <w:bottom w:val="nil"/>
              <w:right w:val="nil"/>
            </w:tcBorders>
          </w:tcPr>
          <w:p w14:paraId="241B41CC" w14:textId="77777777" w:rsidR="00CC032F" w:rsidRDefault="00CC032F">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Užitná plocha</w:t>
            </w:r>
          </w:p>
          <w:p w14:paraId="44B7FE29" w14:textId="77777777" w:rsidR="00CC032F" w:rsidRDefault="00CC032F">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[m</w:t>
            </w:r>
            <w:r>
              <w:rPr>
                <w:rFonts w:ascii="Times New Roman" w:hAnsi="Times New Roman" w:cs="Times New Roman"/>
                <w:color w:val="000000"/>
                <w:kern w:val="0"/>
                <w:vertAlign w:val="superscript"/>
              </w:rPr>
              <w:t>2</w:t>
            </w:r>
            <w:r>
              <w:rPr>
                <w:rFonts w:ascii="Times New Roman" w:hAnsi="Times New Roman" w:cs="Times New Roman"/>
                <w:color w:val="000000"/>
                <w:kern w:val="0"/>
              </w:rPr>
              <w:t>]</w:t>
            </w:r>
          </w:p>
        </w:tc>
        <w:tc>
          <w:tcPr>
            <w:tcW w:w="1701" w:type="dxa"/>
            <w:tcBorders>
              <w:top w:val="nil"/>
              <w:left w:val="nil"/>
              <w:bottom w:val="nil"/>
              <w:right w:val="nil"/>
            </w:tcBorders>
          </w:tcPr>
          <w:p w14:paraId="619E3692" w14:textId="77777777" w:rsidR="00CC032F" w:rsidRDefault="00CC032F">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Jedn. cena</w:t>
            </w:r>
          </w:p>
          <w:p w14:paraId="0DA06A6A" w14:textId="77777777" w:rsidR="00CC032F" w:rsidRDefault="00CC032F">
            <w:pPr>
              <w:widowControl w:val="0"/>
              <w:autoSpaceDE w:val="0"/>
              <w:autoSpaceDN w:val="0"/>
              <w:adjustRightInd w:val="0"/>
              <w:spacing w:after="0" w:line="240" w:lineRule="auto"/>
              <w:jc w:val="center"/>
              <w:rPr>
                <w:rFonts w:ascii="Times New Roman" w:hAnsi="Times New Roman" w:cs="Times New Roman"/>
                <w:color w:val="000000"/>
                <w:kern w:val="0"/>
                <w:vertAlign w:val="superscript"/>
              </w:rPr>
            </w:pPr>
            <w:r>
              <w:rPr>
                <w:rFonts w:ascii="Times New Roman" w:hAnsi="Times New Roman" w:cs="Times New Roman"/>
                <w:color w:val="000000"/>
                <w:kern w:val="0"/>
              </w:rPr>
              <w:t>Kč/m</w:t>
            </w:r>
            <w:r>
              <w:rPr>
                <w:rFonts w:ascii="Times New Roman" w:hAnsi="Times New Roman" w:cs="Times New Roman"/>
                <w:color w:val="000000"/>
                <w:kern w:val="0"/>
                <w:vertAlign w:val="superscript"/>
              </w:rPr>
              <w:t>2</w:t>
            </w:r>
          </w:p>
        </w:tc>
        <w:tc>
          <w:tcPr>
            <w:tcW w:w="1776" w:type="dxa"/>
            <w:gridSpan w:val="2"/>
            <w:tcBorders>
              <w:top w:val="nil"/>
              <w:left w:val="nil"/>
              <w:bottom w:val="nil"/>
              <w:right w:val="nil"/>
            </w:tcBorders>
          </w:tcPr>
          <w:p w14:paraId="5E1F2325" w14:textId="77777777" w:rsidR="00CC032F" w:rsidRDefault="00CC032F">
            <w:pPr>
              <w:widowControl w:val="0"/>
              <w:tabs>
                <w:tab w:val="decimal" w:pos="360"/>
                <w:tab w:val="left" w:pos="3690"/>
              </w:tabs>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Celkový koef.</w:t>
            </w:r>
          </w:p>
          <w:p w14:paraId="6B943CF2" w14:textId="77777777" w:rsidR="00CC032F" w:rsidRDefault="00CC032F">
            <w:pPr>
              <w:widowControl w:val="0"/>
              <w:tabs>
                <w:tab w:val="decimal" w:pos="360"/>
                <w:tab w:val="left" w:pos="3690"/>
              </w:tabs>
              <w:autoSpaceDE w:val="0"/>
              <w:autoSpaceDN w:val="0"/>
              <w:adjustRightInd w:val="0"/>
              <w:spacing w:after="0" w:line="240" w:lineRule="auto"/>
              <w:jc w:val="center"/>
              <w:rPr>
                <w:rFonts w:ascii="Times New Roman" w:hAnsi="Times New Roman" w:cs="Times New Roman"/>
                <w:b/>
                <w:bCs/>
                <w:color w:val="000000"/>
                <w:kern w:val="0"/>
                <w:vertAlign w:val="subscript"/>
              </w:rPr>
            </w:pPr>
            <w:r>
              <w:rPr>
                <w:rFonts w:ascii="Times New Roman" w:hAnsi="Times New Roman" w:cs="Times New Roman"/>
                <w:b/>
                <w:bCs/>
                <w:color w:val="000000"/>
                <w:kern w:val="0"/>
              </w:rPr>
              <w:t>K</w:t>
            </w:r>
            <w:r>
              <w:rPr>
                <w:rFonts w:ascii="Times New Roman" w:hAnsi="Times New Roman" w:cs="Times New Roman"/>
                <w:b/>
                <w:bCs/>
                <w:color w:val="000000"/>
                <w:kern w:val="0"/>
                <w:vertAlign w:val="subscript"/>
              </w:rPr>
              <w:t>C</w:t>
            </w:r>
          </w:p>
        </w:tc>
        <w:tc>
          <w:tcPr>
            <w:tcW w:w="2382" w:type="dxa"/>
            <w:tcBorders>
              <w:top w:val="nil"/>
              <w:left w:val="nil"/>
              <w:bottom w:val="nil"/>
              <w:right w:val="single" w:sz="8" w:space="0" w:color="auto"/>
            </w:tcBorders>
          </w:tcPr>
          <w:p w14:paraId="30F30F71" w14:textId="77777777" w:rsidR="00CC032F" w:rsidRDefault="00CC032F">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b/>
                <w:bCs/>
                <w:color w:val="000000"/>
                <w:kern w:val="0"/>
              </w:rPr>
              <w:t xml:space="preserve">Upravená j. cena </w:t>
            </w:r>
            <w:r>
              <w:rPr>
                <w:rFonts w:ascii="Times New Roman" w:hAnsi="Times New Roman" w:cs="Times New Roman"/>
                <w:color w:val="000000"/>
                <w:kern w:val="0"/>
              </w:rPr>
              <w:t>[Kč/m</w:t>
            </w:r>
            <w:r>
              <w:rPr>
                <w:rFonts w:ascii="Times New Roman" w:hAnsi="Times New Roman" w:cs="Times New Roman"/>
                <w:color w:val="000000"/>
                <w:kern w:val="0"/>
                <w:vertAlign w:val="superscript"/>
              </w:rPr>
              <w:t>2</w:t>
            </w:r>
            <w:r>
              <w:rPr>
                <w:rFonts w:ascii="Times New Roman" w:hAnsi="Times New Roman" w:cs="Times New Roman"/>
                <w:color w:val="000000"/>
                <w:kern w:val="0"/>
              </w:rPr>
              <w:t>]</w:t>
            </w:r>
          </w:p>
        </w:tc>
      </w:tr>
      <w:tr w:rsidR="007B32A7" w14:paraId="20042CD0" w14:textId="77777777">
        <w:tc>
          <w:tcPr>
            <w:tcW w:w="1965" w:type="dxa"/>
            <w:gridSpan w:val="3"/>
            <w:tcBorders>
              <w:top w:val="nil"/>
              <w:left w:val="single" w:sz="8" w:space="0" w:color="auto"/>
              <w:bottom w:val="single" w:sz="6" w:space="0" w:color="auto"/>
              <w:right w:val="nil"/>
            </w:tcBorders>
          </w:tcPr>
          <w:p w14:paraId="73806127" w14:textId="77777777" w:rsidR="00CC032F" w:rsidRDefault="00CC032F">
            <w:pPr>
              <w:widowControl w:val="0"/>
              <w:autoSpaceDE w:val="0"/>
              <w:autoSpaceDN w:val="0"/>
              <w:adjustRightInd w:val="0"/>
              <w:spacing w:after="0" w:line="240" w:lineRule="auto"/>
              <w:ind w:right="195"/>
              <w:jc w:val="center"/>
              <w:rPr>
                <w:rFonts w:ascii="Times New Roman" w:hAnsi="Times New Roman" w:cs="Times New Roman"/>
                <w:color w:val="000000"/>
                <w:kern w:val="0"/>
              </w:rPr>
            </w:pPr>
            <w:r>
              <w:rPr>
                <w:rFonts w:ascii="Times New Roman" w:hAnsi="Times New Roman" w:cs="Times New Roman"/>
                <w:color w:val="000000"/>
                <w:kern w:val="0"/>
              </w:rPr>
              <w:t>3 850 000</w:t>
            </w:r>
          </w:p>
        </w:tc>
        <w:tc>
          <w:tcPr>
            <w:tcW w:w="1814" w:type="dxa"/>
            <w:gridSpan w:val="2"/>
            <w:tcBorders>
              <w:top w:val="nil"/>
              <w:left w:val="nil"/>
              <w:bottom w:val="single" w:sz="8" w:space="0" w:color="auto"/>
              <w:right w:val="nil"/>
            </w:tcBorders>
          </w:tcPr>
          <w:p w14:paraId="1F1BFE4B" w14:textId="77777777" w:rsidR="00CC032F" w:rsidRDefault="00CC032F">
            <w:pPr>
              <w:widowControl w:val="0"/>
              <w:autoSpaceDE w:val="0"/>
              <w:autoSpaceDN w:val="0"/>
              <w:adjustRightInd w:val="0"/>
              <w:spacing w:after="0" w:line="240" w:lineRule="auto"/>
              <w:ind w:left="113"/>
              <w:jc w:val="center"/>
              <w:rPr>
                <w:rFonts w:ascii="Times New Roman" w:hAnsi="Times New Roman" w:cs="Times New Roman"/>
                <w:color w:val="000000"/>
                <w:kern w:val="0"/>
              </w:rPr>
            </w:pPr>
            <w:r>
              <w:rPr>
                <w:rFonts w:ascii="Times New Roman" w:hAnsi="Times New Roman" w:cs="Times New Roman"/>
                <w:color w:val="000000"/>
                <w:kern w:val="0"/>
              </w:rPr>
              <w:t>81,60</w:t>
            </w:r>
          </w:p>
        </w:tc>
        <w:tc>
          <w:tcPr>
            <w:tcW w:w="1701" w:type="dxa"/>
            <w:tcBorders>
              <w:top w:val="nil"/>
              <w:left w:val="nil"/>
              <w:bottom w:val="single" w:sz="8" w:space="0" w:color="auto"/>
              <w:right w:val="nil"/>
            </w:tcBorders>
          </w:tcPr>
          <w:p w14:paraId="0FF75718" w14:textId="77777777" w:rsidR="00CC032F" w:rsidRDefault="00CC032F">
            <w:pPr>
              <w:widowControl w:val="0"/>
              <w:autoSpaceDE w:val="0"/>
              <w:autoSpaceDN w:val="0"/>
              <w:adjustRightInd w:val="0"/>
              <w:spacing w:after="0" w:line="240" w:lineRule="auto"/>
              <w:ind w:right="270"/>
              <w:jc w:val="center"/>
              <w:rPr>
                <w:rFonts w:ascii="Times New Roman" w:hAnsi="Times New Roman" w:cs="Times New Roman"/>
                <w:color w:val="000000"/>
                <w:kern w:val="0"/>
              </w:rPr>
            </w:pPr>
            <w:r>
              <w:rPr>
                <w:rFonts w:ascii="Times New Roman" w:hAnsi="Times New Roman" w:cs="Times New Roman"/>
                <w:color w:val="000000"/>
                <w:kern w:val="0"/>
              </w:rPr>
              <w:t>47 181</w:t>
            </w:r>
          </w:p>
        </w:tc>
        <w:tc>
          <w:tcPr>
            <w:tcW w:w="1776" w:type="dxa"/>
            <w:gridSpan w:val="2"/>
            <w:tcBorders>
              <w:top w:val="nil"/>
              <w:left w:val="nil"/>
              <w:bottom w:val="single" w:sz="8" w:space="0" w:color="auto"/>
              <w:right w:val="nil"/>
            </w:tcBorders>
          </w:tcPr>
          <w:p w14:paraId="1ED4F103" w14:textId="77777777" w:rsidR="00CC032F" w:rsidRDefault="00CC032F">
            <w:pPr>
              <w:widowControl w:val="0"/>
              <w:tabs>
                <w:tab w:val="decimal" w:pos="360"/>
                <w:tab w:val="left" w:pos="3690"/>
              </w:tabs>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1,23</w:t>
            </w:r>
          </w:p>
        </w:tc>
        <w:tc>
          <w:tcPr>
            <w:tcW w:w="2382" w:type="dxa"/>
            <w:tcBorders>
              <w:top w:val="nil"/>
              <w:left w:val="nil"/>
              <w:bottom w:val="single" w:sz="6" w:space="0" w:color="auto"/>
              <w:right w:val="single" w:sz="8" w:space="0" w:color="auto"/>
            </w:tcBorders>
          </w:tcPr>
          <w:p w14:paraId="6A2EC9E4" w14:textId="77777777" w:rsidR="00CC032F" w:rsidRDefault="00CC032F">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58 033</w:t>
            </w:r>
          </w:p>
        </w:tc>
      </w:tr>
    </w:tbl>
    <w:p w14:paraId="5B37DA23" w14:textId="77777777" w:rsidR="00CC032F" w:rsidRDefault="00CC032F">
      <w:pPr>
        <w:widowControl w:val="0"/>
        <w:tabs>
          <w:tab w:val="left" w:pos="5490"/>
        </w:tabs>
        <w:autoSpaceDE w:val="0"/>
        <w:autoSpaceDN w:val="0"/>
        <w:adjustRightInd w:val="0"/>
        <w:spacing w:after="0" w:line="240" w:lineRule="auto"/>
        <w:rPr>
          <w:rFonts w:ascii="Times New Roman" w:hAnsi="Times New Roman" w:cs="Times New Roman"/>
          <w:color w:val="000000"/>
          <w:kern w:val="0"/>
        </w:rPr>
      </w:pPr>
    </w:p>
    <w:tbl>
      <w:tblPr>
        <w:tblW w:w="0" w:type="auto"/>
        <w:tblInd w:w="10" w:type="dxa"/>
        <w:tblLayout w:type="fixed"/>
        <w:tblCellMar>
          <w:left w:w="0" w:type="dxa"/>
          <w:right w:w="0" w:type="dxa"/>
        </w:tblCellMar>
        <w:tblLook w:val="0000" w:firstRow="0" w:lastRow="0" w:firstColumn="0" w:lastColumn="0" w:noHBand="0" w:noVBand="0"/>
      </w:tblPr>
      <w:tblGrid>
        <w:gridCol w:w="1474"/>
        <w:gridCol w:w="37"/>
        <w:gridCol w:w="454"/>
        <w:gridCol w:w="453"/>
        <w:gridCol w:w="1361"/>
        <w:gridCol w:w="1701"/>
        <w:gridCol w:w="1361"/>
        <w:gridCol w:w="415"/>
        <w:gridCol w:w="2382"/>
      </w:tblGrid>
      <w:tr w:rsidR="007B32A7" w14:paraId="1B0E905D" w14:textId="77777777">
        <w:tc>
          <w:tcPr>
            <w:tcW w:w="1474" w:type="dxa"/>
            <w:tcBorders>
              <w:top w:val="single" w:sz="6" w:space="0" w:color="auto"/>
              <w:left w:val="single" w:sz="8" w:space="0" w:color="auto"/>
              <w:bottom w:val="nil"/>
              <w:right w:val="nil"/>
            </w:tcBorders>
          </w:tcPr>
          <w:p w14:paraId="08B861DC" w14:textId="77777777" w:rsidR="00CC032F" w:rsidRDefault="00CC032F">
            <w:pPr>
              <w:widowControl w:val="0"/>
              <w:autoSpaceDE w:val="0"/>
              <w:autoSpaceDN w:val="0"/>
              <w:adjustRightInd w:val="0"/>
              <w:spacing w:before="57"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Název:</w:t>
            </w:r>
          </w:p>
        </w:tc>
        <w:tc>
          <w:tcPr>
            <w:tcW w:w="8164" w:type="dxa"/>
            <w:gridSpan w:val="8"/>
            <w:tcBorders>
              <w:top w:val="single" w:sz="6" w:space="0" w:color="auto"/>
              <w:left w:val="nil"/>
              <w:bottom w:val="nil"/>
              <w:right w:val="single" w:sz="8" w:space="0" w:color="auto"/>
            </w:tcBorders>
          </w:tcPr>
          <w:p w14:paraId="248EF30A" w14:textId="77777777" w:rsidR="00CC032F" w:rsidRDefault="00CC032F">
            <w:pPr>
              <w:widowControl w:val="0"/>
              <w:autoSpaceDE w:val="0"/>
              <w:autoSpaceDN w:val="0"/>
              <w:adjustRightInd w:val="0"/>
              <w:spacing w:before="57" w:after="0" w:line="240" w:lineRule="auto"/>
              <w:rPr>
                <w:rFonts w:ascii="Times New Roman" w:hAnsi="Times New Roman" w:cs="Times New Roman"/>
                <w:b/>
                <w:bCs/>
                <w:color w:val="000000"/>
                <w:kern w:val="0"/>
              </w:rPr>
            </w:pPr>
            <w:r>
              <w:rPr>
                <w:rFonts w:ascii="Times New Roman" w:hAnsi="Times New Roman" w:cs="Times New Roman"/>
                <w:b/>
                <w:bCs/>
                <w:color w:val="000000"/>
                <w:kern w:val="0"/>
              </w:rPr>
              <w:t>Jednotka č. 5113/4 Jihlava</w:t>
            </w:r>
          </w:p>
        </w:tc>
      </w:tr>
      <w:tr w:rsidR="007B32A7" w14:paraId="75788A5E" w14:textId="77777777">
        <w:tc>
          <w:tcPr>
            <w:tcW w:w="1511" w:type="dxa"/>
            <w:gridSpan w:val="2"/>
            <w:tcBorders>
              <w:top w:val="nil"/>
              <w:left w:val="single" w:sz="8" w:space="0" w:color="auto"/>
              <w:bottom w:val="nil"/>
              <w:right w:val="nil"/>
            </w:tcBorders>
          </w:tcPr>
          <w:p w14:paraId="18C50F70" w14:textId="77777777" w:rsidR="00CC032F" w:rsidRDefault="00CC032F">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Lokalita:</w:t>
            </w:r>
          </w:p>
        </w:tc>
        <w:tc>
          <w:tcPr>
            <w:tcW w:w="8127" w:type="dxa"/>
            <w:gridSpan w:val="7"/>
            <w:tcBorders>
              <w:top w:val="nil"/>
              <w:left w:val="nil"/>
              <w:bottom w:val="nil"/>
              <w:right w:val="single" w:sz="8" w:space="0" w:color="auto"/>
            </w:tcBorders>
          </w:tcPr>
          <w:p w14:paraId="5AEDF262" w14:textId="77777777" w:rsidR="00CC032F" w:rsidRDefault="00CC032F">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Srázná č.p. 5113</w:t>
            </w:r>
          </w:p>
        </w:tc>
      </w:tr>
      <w:tr w:rsidR="007B32A7" w14:paraId="1F12A2DB" w14:textId="77777777">
        <w:tc>
          <w:tcPr>
            <w:tcW w:w="1511" w:type="dxa"/>
            <w:gridSpan w:val="2"/>
            <w:tcBorders>
              <w:top w:val="nil"/>
              <w:left w:val="single" w:sz="8" w:space="0" w:color="auto"/>
              <w:bottom w:val="nil"/>
              <w:right w:val="nil"/>
            </w:tcBorders>
          </w:tcPr>
          <w:p w14:paraId="2C612027" w14:textId="77777777" w:rsidR="00CC032F" w:rsidRDefault="00CC032F">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Popis:</w:t>
            </w:r>
          </w:p>
        </w:tc>
        <w:tc>
          <w:tcPr>
            <w:tcW w:w="8127" w:type="dxa"/>
            <w:gridSpan w:val="7"/>
            <w:tcBorders>
              <w:top w:val="nil"/>
              <w:left w:val="nil"/>
              <w:bottom w:val="nil"/>
              <w:right w:val="single" w:sz="8" w:space="0" w:color="auto"/>
            </w:tcBorders>
          </w:tcPr>
          <w:p w14:paraId="251B3024" w14:textId="77777777" w:rsidR="00CC032F" w:rsidRDefault="00CC032F">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Byt ve Srázné ulici v Jihlavě. Jednotka o dispozici 2+kk se nachází v 1. patře zděného domu. Díky výtahu se jedná o bezbariérový byt, jehož dominantou je přes 30 m2 velký obývací pokoj s moderním kuchyňským koutem a spotřebiči a navazujícím jižně orientovaným balkónem s výhledem na park náměstí Svobody. Stejnou orientaci má také druhý pokoj. Komfortní metráž nabízí rovněž téměř 5,5 m2 velká koupelna. Vytápění a ohřev vody zajišťuje vlastní plynový kotel umístěný v komoře, </w:t>
            </w:r>
            <w:r>
              <w:rPr>
                <w:rFonts w:ascii="Times New Roman" w:hAnsi="Times New Roman" w:cs="Times New Roman"/>
                <w:color w:val="000000"/>
                <w:kern w:val="0"/>
              </w:rPr>
              <w:lastRenderedPageBreak/>
              <w:t xml:space="preserve">která tak poslouží rovněž jako úložný prostor. K bytu náleží samostatný zděný sklep a balkon. </w:t>
            </w:r>
          </w:p>
        </w:tc>
      </w:tr>
      <w:tr w:rsidR="007B32A7" w14:paraId="26E4CD8C" w14:textId="77777777">
        <w:tc>
          <w:tcPr>
            <w:tcW w:w="2418" w:type="dxa"/>
            <w:gridSpan w:val="4"/>
            <w:tcBorders>
              <w:top w:val="nil"/>
              <w:left w:val="single" w:sz="8" w:space="0" w:color="auto"/>
              <w:bottom w:val="nil"/>
              <w:right w:val="nil"/>
            </w:tcBorders>
          </w:tcPr>
          <w:p w14:paraId="28FE73DE" w14:textId="77777777" w:rsidR="00CC032F" w:rsidRDefault="00CC032F">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lastRenderedPageBreak/>
              <w:t>Užitná plocha:</w:t>
            </w:r>
          </w:p>
        </w:tc>
        <w:tc>
          <w:tcPr>
            <w:tcW w:w="7220" w:type="dxa"/>
            <w:gridSpan w:val="5"/>
            <w:tcBorders>
              <w:top w:val="nil"/>
              <w:left w:val="nil"/>
              <w:bottom w:val="nil"/>
              <w:right w:val="single" w:sz="8" w:space="0" w:color="auto"/>
            </w:tcBorders>
          </w:tcPr>
          <w:p w14:paraId="44AFC9FD" w14:textId="77777777" w:rsidR="00CC032F" w:rsidRDefault="00CC032F">
            <w:pPr>
              <w:widowControl w:val="0"/>
              <w:tabs>
                <w:tab w:val="decimal" w:pos="1260"/>
                <w:tab w:val="left" w:pos="2520"/>
              </w:tabs>
              <w:autoSpaceDE w:val="0"/>
              <w:autoSpaceDN w:val="0"/>
              <w:adjustRightInd w:val="0"/>
              <w:spacing w:after="0" w:line="240" w:lineRule="auto"/>
              <w:rPr>
                <w:rFonts w:ascii="Times New Roman" w:hAnsi="Times New Roman" w:cs="Times New Roman"/>
                <w:color w:val="000000"/>
                <w:kern w:val="0"/>
                <w:vertAlign w:val="superscript"/>
              </w:rPr>
            </w:pPr>
            <w:r>
              <w:rPr>
                <w:rFonts w:ascii="Times New Roman" w:hAnsi="Times New Roman" w:cs="Times New Roman"/>
                <w:color w:val="000000"/>
                <w:kern w:val="0"/>
              </w:rPr>
              <w:t>65,22 m</w:t>
            </w:r>
            <w:r>
              <w:rPr>
                <w:rFonts w:ascii="Times New Roman" w:hAnsi="Times New Roman" w:cs="Times New Roman"/>
                <w:color w:val="000000"/>
                <w:kern w:val="0"/>
                <w:vertAlign w:val="superscript"/>
              </w:rPr>
              <w:t>2</w:t>
            </w:r>
          </w:p>
        </w:tc>
      </w:tr>
      <w:tr w:rsidR="007B32A7" w14:paraId="19CA6B69" w14:textId="77777777">
        <w:tc>
          <w:tcPr>
            <w:tcW w:w="6841" w:type="dxa"/>
            <w:gridSpan w:val="7"/>
            <w:tcBorders>
              <w:top w:val="nil"/>
              <w:left w:val="single" w:sz="8" w:space="0" w:color="auto"/>
              <w:bottom w:val="nil"/>
              <w:right w:val="nil"/>
            </w:tcBorders>
          </w:tcPr>
          <w:p w14:paraId="32AE3725" w14:textId="77777777" w:rsidR="00CC032F" w:rsidRDefault="00CC032F">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b/>
                <w:bCs/>
                <w:color w:val="000000"/>
                <w:kern w:val="0"/>
              </w:rPr>
              <w:t>Použité koeficienty:</w:t>
            </w:r>
          </w:p>
          <w:p w14:paraId="608664A0" w14:textId="77777777" w:rsidR="00CC032F" w:rsidRDefault="00CC032F">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K1 Redukce pramene ceny</w:t>
            </w:r>
            <w:r>
              <w:rPr>
                <w:rFonts w:ascii="Times New Roman" w:hAnsi="Times New Roman" w:cs="Times New Roman"/>
                <w:color w:val="000000"/>
                <w:kern w:val="0"/>
              </w:rPr>
              <w:tab/>
              <w:t>1,03</w:t>
            </w:r>
          </w:p>
          <w:p w14:paraId="1ECF3454" w14:textId="77777777" w:rsidR="00CC032F" w:rsidRDefault="00CC032F">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K2 Velikosti objektu</w:t>
            </w:r>
            <w:r>
              <w:rPr>
                <w:rFonts w:ascii="Times New Roman" w:hAnsi="Times New Roman" w:cs="Times New Roman"/>
                <w:color w:val="000000"/>
                <w:kern w:val="0"/>
              </w:rPr>
              <w:tab/>
              <w:t>1,00</w:t>
            </w:r>
          </w:p>
          <w:p w14:paraId="0E174B11" w14:textId="77777777" w:rsidR="00CC032F" w:rsidRDefault="00CC032F">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K3 Poloha v rámci územního celku</w:t>
            </w:r>
            <w:r>
              <w:rPr>
                <w:rFonts w:ascii="Times New Roman" w:hAnsi="Times New Roman" w:cs="Times New Roman"/>
                <w:color w:val="000000"/>
                <w:kern w:val="0"/>
              </w:rPr>
              <w:tab/>
              <w:t>1,00</w:t>
            </w:r>
          </w:p>
          <w:p w14:paraId="2EA788C5" w14:textId="77777777" w:rsidR="00CC032F" w:rsidRDefault="00CC032F">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K4 Poloha v rámci funkčního celku</w:t>
            </w:r>
            <w:r>
              <w:rPr>
                <w:rFonts w:ascii="Times New Roman" w:hAnsi="Times New Roman" w:cs="Times New Roman"/>
                <w:color w:val="000000"/>
                <w:kern w:val="0"/>
              </w:rPr>
              <w:tab/>
              <w:t>1,00</w:t>
            </w:r>
          </w:p>
          <w:p w14:paraId="6C36ACE1" w14:textId="77777777" w:rsidR="00CC032F" w:rsidRDefault="00CC032F">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K5 Provedení a vybavení</w:t>
            </w:r>
            <w:r>
              <w:rPr>
                <w:rFonts w:ascii="Times New Roman" w:hAnsi="Times New Roman" w:cs="Times New Roman"/>
                <w:color w:val="000000"/>
                <w:kern w:val="0"/>
              </w:rPr>
              <w:tab/>
              <w:t>0,98</w:t>
            </w:r>
          </w:p>
          <w:p w14:paraId="0893203D" w14:textId="77777777" w:rsidR="00CC032F" w:rsidRDefault="00CC032F">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K6 Celkový stav</w:t>
            </w:r>
            <w:r>
              <w:rPr>
                <w:rFonts w:ascii="Times New Roman" w:hAnsi="Times New Roman" w:cs="Times New Roman"/>
                <w:color w:val="000000"/>
                <w:kern w:val="0"/>
              </w:rPr>
              <w:tab/>
              <w:t>0,78</w:t>
            </w:r>
          </w:p>
          <w:p w14:paraId="0F48783D" w14:textId="77777777" w:rsidR="00CC032F" w:rsidRDefault="00CC032F">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K7 Vliv pozemku</w:t>
            </w:r>
            <w:r>
              <w:rPr>
                <w:rFonts w:ascii="Times New Roman" w:hAnsi="Times New Roman" w:cs="Times New Roman"/>
                <w:color w:val="000000"/>
                <w:kern w:val="0"/>
              </w:rPr>
              <w:tab/>
              <w:t>1,00</w:t>
            </w:r>
          </w:p>
        </w:tc>
        <w:tc>
          <w:tcPr>
            <w:tcW w:w="2797" w:type="dxa"/>
            <w:gridSpan w:val="2"/>
            <w:tcBorders>
              <w:top w:val="nil"/>
              <w:left w:val="nil"/>
              <w:bottom w:val="nil"/>
              <w:right w:val="single" w:sz="8" w:space="0" w:color="auto"/>
            </w:tcBorders>
          </w:tcPr>
          <w:p w14:paraId="6A3978DA" w14:textId="18948470" w:rsidR="00CC032F" w:rsidRDefault="00CC032F">
            <w:pPr>
              <w:widowControl w:val="0"/>
              <w:autoSpaceDE w:val="0"/>
              <w:autoSpaceDN w:val="0"/>
              <w:adjustRightInd w:val="0"/>
              <w:spacing w:before="57" w:after="0" w:line="240" w:lineRule="auto"/>
              <w:jc w:val="center"/>
              <w:rPr>
                <w:rFonts w:ascii="Times New Roman" w:hAnsi="Times New Roman" w:cs="Times New Roman"/>
                <w:color w:val="000000"/>
                <w:kern w:val="0"/>
              </w:rPr>
            </w:pPr>
            <w:r>
              <w:rPr>
                <w:rFonts w:ascii="Times New Roman" w:hAnsi="Times New Roman" w:cs="Times New Roman"/>
                <w:color w:val="000000"/>
                <w:kern w:val="0"/>
              </w:rPr>
              <w:t xml:space="preserve"> </w:t>
            </w:r>
            <w:r>
              <w:rPr>
                <w:rFonts w:ascii="Times New Roman" w:hAnsi="Times New Roman" w:cs="Times New Roman"/>
                <w:noProof/>
                <w:color w:val="000000"/>
                <w:kern w:val="0"/>
              </w:rPr>
              <w:drawing>
                <wp:inline distT="0" distB="0" distL="0" distR="0" wp14:anchorId="627F347B" wp14:editId="1A53B6B2">
                  <wp:extent cx="1516380" cy="1074420"/>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16380" cy="1074420"/>
                          </a:xfrm>
                          <a:prstGeom prst="rect">
                            <a:avLst/>
                          </a:prstGeom>
                          <a:noFill/>
                          <a:ln>
                            <a:noFill/>
                          </a:ln>
                        </pic:spPr>
                      </pic:pic>
                    </a:graphicData>
                  </a:graphic>
                </wp:inline>
              </w:drawing>
            </w:r>
            <w:r>
              <w:rPr>
                <w:rFonts w:ascii="Times New Roman" w:hAnsi="Times New Roman" w:cs="Times New Roman"/>
                <w:color w:val="000000"/>
                <w:kern w:val="0"/>
              </w:rPr>
              <w:t xml:space="preserve"> </w:t>
            </w:r>
          </w:p>
          <w:p w14:paraId="39DE21FB" w14:textId="77777777" w:rsidR="00CC032F" w:rsidRDefault="00CC032F">
            <w:pPr>
              <w:widowControl w:val="0"/>
              <w:autoSpaceDE w:val="0"/>
              <w:autoSpaceDN w:val="0"/>
              <w:adjustRightInd w:val="0"/>
              <w:spacing w:before="57" w:after="0" w:line="240" w:lineRule="auto"/>
              <w:jc w:val="center"/>
              <w:rPr>
                <w:rFonts w:ascii="Times New Roman" w:hAnsi="Times New Roman" w:cs="Times New Roman"/>
                <w:color w:val="000000"/>
                <w:kern w:val="0"/>
              </w:rPr>
            </w:pPr>
            <w:r>
              <w:rPr>
                <w:rFonts w:ascii="Times New Roman" w:hAnsi="Times New Roman" w:cs="Times New Roman"/>
                <w:color w:val="000000"/>
                <w:kern w:val="0"/>
              </w:rPr>
              <w:t>Zdroj: realizovaný prodej z 25.9.2025 (V-6740/2025-707)</w:t>
            </w:r>
          </w:p>
        </w:tc>
      </w:tr>
      <w:tr w:rsidR="007B32A7" w14:paraId="1C94017C" w14:textId="77777777">
        <w:tc>
          <w:tcPr>
            <w:tcW w:w="1965" w:type="dxa"/>
            <w:gridSpan w:val="3"/>
            <w:tcBorders>
              <w:top w:val="nil"/>
              <w:left w:val="single" w:sz="8" w:space="0" w:color="auto"/>
              <w:bottom w:val="nil"/>
              <w:right w:val="nil"/>
            </w:tcBorders>
          </w:tcPr>
          <w:p w14:paraId="05874ABA" w14:textId="77777777" w:rsidR="00CC032F" w:rsidRDefault="00CC032F">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Cena [</w:t>
            </w:r>
            <w:r>
              <w:rPr>
                <w:rFonts w:ascii="Times New Roman" w:hAnsi="Times New Roman" w:cs="Times New Roman"/>
                <w:color w:val="000000"/>
                <w:kern w:val="0"/>
              </w:rPr>
              <w:t>Kč]</w:t>
            </w:r>
          </w:p>
          <w:p w14:paraId="324A8229" w14:textId="77777777" w:rsidR="00CC032F" w:rsidRDefault="00CC032F">
            <w:pPr>
              <w:widowControl w:val="0"/>
              <w:autoSpaceDE w:val="0"/>
              <w:autoSpaceDN w:val="0"/>
              <w:adjustRightInd w:val="0"/>
              <w:spacing w:after="0" w:line="240" w:lineRule="auto"/>
              <w:jc w:val="center"/>
              <w:rPr>
                <w:rFonts w:ascii="Times New Roman" w:hAnsi="Times New Roman" w:cs="Times New Roman"/>
                <w:b/>
                <w:bCs/>
                <w:color w:val="000000"/>
                <w:kern w:val="0"/>
              </w:rPr>
            </w:pPr>
          </w:p>
        </w:tc>
        <w:tc>
          <w:tcPr>
            <w:tcW w:w="1814" w:type="dxa"/>
            <w:gridSpan w:val="2"/>
            <w:tcBorders>
              <w:top w:val="nil"/>
              <w:left w:val="nil"/>
              <w:bottom w:val="nil"/>
              <w:right w:val="nil"/>
            </w:tcBorders>
          </w:tcPr>
          <w:p w14:paraId="6F702866" w14:textId="77777777" w:rsidR="00CC032F" w:rsidRDefault="00CC032F">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Užitná plocha</w:t>
            </w:r>
          </w:p>
          <w:p w14:paraId="3CCAB22A" w14:textId="77777777" w:rsidR="00CC032F" w:rsidRDefault="00CC032F">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[m</w:t>
            </w:r>
            <w:r>
              <w:rPr>
                <w:rFonts w:ascii="Times New Roman" w:hAnsi="Times New Roman" w:cs="Times New Roman"/>
                <w:color w:val="000000"/>
                <w:kern w:val="0"/>
                <w:vertAlign w:val="superscript"/>
              </w:rPr>
              <w:t>2</w:t>
            </w:r>
            <w:r>
              <w:rPr>
                <w:rFonts w:ascii="Times New Roman" w:hAnsi="Times New Roman" w:cs="Times New Roman"/>
                <w:color w:val="000000"/>
                <w:kern w:val="0"/>
              </w:rPr>
              <w:t>]</w:t>
            </w:r>
          </w:p>
        </w:tc>
        <w:tc>
          <w:tcPr>
            <w:tcW w:w="1701" w:type="dxa"/>
            <w:tcBorders>
              <w:top w:val="nil"/>
              <w:left w:val="nil"/>
              <w:bottom w:val="nil"/>
              <w:right w:val="nil"/>
            </w:tcBorders>
          </w:tcPr>
          <w:p w14:paraId="4721B852" w14:textId="77777777" w:rsidR="00CC032F" w:rsidRDefault="00CC032F">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Jedn. cena</w:t>
            </w:r>
          </w:p>
          <w:p w14:paraId="73A8EB11" w14:textId="77777777" w:rsidR="00CC032F" w:rsidRDefault="00CC032F">
            <w:pPr>
              <w:widowControl w:val="0"/>
              <w:autoSpaceDE w:val="0"/>
              <w:autoSpaceDN w:val="0"/>
              <w:adjustRightInd w:val="0"/>
              <w:spacing w:after="0" w:line="240" w:lineRule="auto"/>
              <w:jc w:val="center"/>
              <w:rPr>
                <w:rFonts w:ascii="Times New Roman" w:hAnsi="Times New Roman" w:cs="Times New Roman"/>
                <w:color w:val="000000"/>
                <w:kern w:val="0"/>
                <w:vertAlign w:val="superscript"/>
              </w:rPr>
            </w:pPr>
            <w:r>
              <w:rPr>
                <w:rFonts w:ascii="Times New Roman" w:hAnsi="Times New Roman" w:cs="Times New Roman"/>
                <w:color w:val="000000"/>
                <w:kern w:val="0"/>
              </w:rPr>
              <w:t>Kč/m</w:t>
            </w:r>
            <w:r>
              <w:rPr>
                <w:rFonts w:ascii="Times New Roman" w:hAnsi="Times New Roman" w:cs="Times New Roman"/>
                <w:color w:val="000000"/>
                <w:kern w:val="0"/>
                <w:vertAlign w:val="superscript"/>
              </w:rPr>
              <w:t>2</w:t>
            </w:r>
          </w:p>
        </w:tc>
        <w:tc>
          <w:tcPr>
            <w:tcW w:w="1776" w:type="dxa"/>
            <w:gridSpan w:val="2"/>
            <w:tcBorders>
              <w:top w:val="nil"/>
              <w:left w:val="nil"/>
              <w:bottom w:val="nil"/>
              <w:right w:val="nil"/>
            </w:tcBorders>
          </w:tcPr>
          <w:p w14:paraId="324EDDBE" w14:textId="77777777" w:rsidR="00CC032F" w:rsidRDefault="00CC032F">
            <w:pPr>
              <w:widowControl w:val="0"/>
              <w:tabs>
                <w:tab w:val="decimal" w:pos="360"/>
                <w:tab w:val="left" w:pos="3690"/>
              </w:tabs>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Celkový koef.</w:t>
            </w:r>
          </w:p>
          <w:p w14:paraId="169D9186" w14:textId="77777777" w:rsidR="00CC032F" w:rsidRDefault="00CC032F">
            <w:pPr>
              <w:widowControl w:val="0"/>
              <w:tabs>
                <w:tab w:val="decimal" w:pos="360"/>
                <w:tab w:val="left" w:pos="3690"/>
              </w:tabs>
              <w:autoSpaceDE w:val="0"/>
              <w:autoSpaceDN w:val="0"/>
              <w:adjustRightInd w:val="0"/>
              <w:spacing w:after="0" w:line="240" w:lineRule="auto"/>
              <w:jc w:val="center"/>
              <w:rPr>
                <w:rFonts w:ascii="Times New Roman" w:hAnsi="Times New Roman" w:cs="Times New Roman"/>
                <w:b/>
                <w:bCs/>
                <w:color w:val="000000"/>
                <w:kern w:val="0"/>
                <w:vertAlign w:val="subscript"/>
              </w:rPr>
            </w:pPr>
            <w:r>
              <w:rPr>
                <w:rFonts w:ascii="Times New Roman" w:hAnsi="Times New Roman" w:cs="Times New Roman"/>
                <w:b/>
                <w:bCs/>
                <w:color w:val="000000"/>
                <w:kern w:val="0"/>
              </w:rPr>
              <w:t>K</w:t>
            </w:r>
            <w:r>
              <w:rPr>
                <w:rFonts w:ascii="Times New Roman" w:hAnsi="Times New Roman" w:cs="Times New Roman"/>
                <w:b/>
                <w:bCs/>
                <w:color w:val="000000"/>
                <w:kern w:val="0"/>
                <w:vertAlign w:val="subscript"/>
              </w:rPr>
              <w:t>C</w:t>
            </w:r>
          </w:p>
        </w:tc>
        <w:tc>
          <w:tcPr>
            <w:tcW w:w="2382" w:type="dxa"/>
            <w:tcBorders>
              <w:top w:val="nil"/>
              <w:left w:val="nil"/>
              <w:bottom w:val="nil"/>
              <w:right w:val="single" w:sz="8" w:space="0" w:color="auto"/>
            </w:tcBorders>
          </w:tcPr>
          <w:p w14:paraId="35E490CE" w14:textId="77777777" w:rsidR="00CC032F" w:rsidRDefault="00CC032F">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b/>
                <w:bCs/>
                <w:color w:val="000000"/>
                <w:kern w:val="0"/>
              </w:rPr>
              <w:t xml:space="preserve">Upravená j. cena </w:t>
            </w:r>
            <w:r>
              <w:rPr>
                <w:rFonts w:ascii="Times New Roman" w:hAnsi="Times New Roman" w:cs="Times New Roman"/>
                <w:color w:val="000000"/>
                <w:kern w:val="0"/>
              </w:rPr>
              <w:t>[Kč/m</w:t>
            </w:r>
            <w:r>
              <w:rPr>
                <w:rFonts w:ascii="Times New Roman" w:hAnsi="Times New Roman" w:cs="Times New Roman"/>
                <w:color w:val="000000"/>
                <w:kern w:val="0"/>
                <w:vertAlign w:val="superscript"/>
              </w:rPr>
              <w:t>2</w:t>
            </w:r>
            <w:r>
              <w:rPr>
                <w:rFonts w:ascii="Times New Roman" w:hAnsi="Times New Roman" w:cs="Times New Roman"/>
                <w:color w:val="000000"/>
                <w:kern w:val="0"/>
              </w:rPr>
              <w:t>]</w:t>
            </w:r>
          </w:p>
        </w:tc>
      </w:tr>
      <w:tr w:rsidR="007B32A7" w14:paraId="76B9B283" w14:textId="77777777">
        <w:tc>
          <w:tcPr>
            <w:tcW w:w="1965" w:type="dxa"/>
            <w:gridSpan w:val="3"/>
            <w:tcBorders>
              <w:top w:val="nil"/>
              <w:left w:val="single" w:sz="8" w:space="0" w:color="auto"/>
              <w:bottom w:val="single" w:sz="6" w:space="0" w:color="auto"/>
              <w:right w:val="nil"/>
            </w:tcBorders>
          </w:tcPr>
          <w:p w14:paraId="7509B2EF" w14:textId="77777777" w:rsidR="00CC032F" w:rsidRDefault="00CC032F">
            <w:pPr>
              <w:widowControl w:val="0"/>
              <w:autoSpaceDE w:val="0"/>
              <w:autoSpaceDN w:val="0"/>
              <w:adjustRightInd w:val="0"/>
              <w:spacing w:after="0" w:line="240" w:lineRule="auto"/>
              <w:ind w:right="195"/>
              <w:jc w:val="center"/>
              <w:rPr>
                <w:rFonts w:ascii="Times New Roman" w:hAnsi="Times New Roman" w:cs="Times New Roman"/>
                <w:color w:val="000000"/>
                <w:kern w:val="0"/>
              </w:rPr>
            </w:pPr>
            <w:r>
              <w:rPr>
                <w:rFonts w:ascii="Times New Roman" w:hAnsi="Times New Roman" w:cs="Times New Roman"/>
                <w:color w:val="000000"/>
                <w:kern w:val="0"/>
              </w:rPr>
              <w:t>4 658 000</w:t>
            </w:r>
          </w:p>
        </w:tc>
        <w:tc>
          <w:tcPr>
            <w:tcW w:w="1814" w:type="dxa"/>
            <w:gridSpan w:val="2"/>
            <w:tcBorders>
              <w:top w:val="nil"/>
              <w:left w:val="nil"/>
              <w:bottom w:val="single" w:sz="8" w:space="0" w:color="auto"/>
              <w:right w:val="nil"/>
            </w:tcBorders>
          </w:tcPr>
          <w:p w14:paraId="10226035" w14:textId="77777777" w:rsidR="00CC032F" w:rsidRDefault="00CC032F">
            <w:pPr>
              <w:widowControl w:val="0"/>
              <w:autoSpaceDE w:val="0"/>
              <w:autoSpaceDN w:val="0"/>
              <w:adjustRightInd w:val="0"/>
              <w:spacing w:after="0" w:line="240" w:lineRule="auto"/>
              <w:ind w:left="113"/>
              <w:jc w:val="center"/>
              <w:rPr>
                <w:rFonts w:ascii="Times New Roman" w:hAnsi="Times New Roman" w:cs="Times New Roman"/>
                <w:color w:val="000000"/>
                <w:kern w:val="0"/>
              </w:rPr>
            </w:pPr>
            <w:r>
              <w:rPr>
                <w:rFonts w:ascii="Times New Roman" w:hAnsi="Times New Roman" w:cs="Times New Roman"/>
                <w:color w:val="000000"/>
                <w:kern w:val="0"/>
              </w:rPr>
              <w:t>65,22</w:t>
            </w:r>
          </w:p>
        </w:tc>
        <w:tc>
          <w:tcPr>
            <w:tcW w:w="1701" w:type="dxa"/>
            <w:tcBorders>
              <w:top w:val="nil"/>
              <w:left w:val="nil"/>
              <w:bottom w:val="single" w:sz="8" w:space="0" w:color="auto"/>
              <w:right w:val="nil"/>
            </w:tcBorders>
          </w:tcPr>
          <w:p w14:paraId="11D17B97" w14:textId="77777777" w:rsidR="00CC032F" w:rsidRDefault="00CC032F">
            <w:pPr>
              <w:widowControl w:val="0"/>
              <w:autoSpaceDE w:val="0"/>
              <w:autoSpaceDN w:val="0"/>
              <w:adjustRightInd w:val="0"/>
              <w:spacing w:after="0" w:line="240" w:lineRule="auto"/>
              <w:ind w:right="270"/>
              <w:jc w:val="center"/>
              <w:rPr>
                <w:rFonts w:ascii="Times New Roman" w:hAnsi="Times New Roman" w:cs="Times New Roman"/>
                <w:color w:val="000000"/>
                <w:kern w:val="0"/>
              </w:rPr>
            </w:pPr>
            <w:r>
              <w:rPr>
                <w:rFonts w:ascii="Times New Roman" w:hAnsi="Times New Roman" w:cs="Times New Roman"/>
                <w:color w:val="000000"/>
                <w:kern w:val="0"/>
              </w:rPr>
              <w:t>71 420</w:t>
            </w:r>
          </w:p>
        </w:tc>
        <w:tc>
          <w:tcPr>
            <w:tcW w:w="1776" w:type="dxa"/>
            <w:gridSpan w:val="2"/>
            <w:tcBorders>
              <w:top w:val="nil"/>
              <w:left w:val="nil"/>
              <w:bottom w:val="single" w:sz="8" w:space="0" w:color="auto"/>
              <w:right w:val="nil"/>
            </w:tcBorders>
          </w:tcPr>
          <w:p w14:paraId="2C7F1B62" w14:textId="77777777" w:rsidR="00CC032F" w:rsidRDefault="00CC032F">
            <w:pPr>
              <w:widowControl w:val="0"/>
              <w:tabs>
                <w:tab w:val="decimal" w:pos="360"/>
                <w:tab w:val="left" w:pos="3690"/>
              </w:tabs>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0,79</w:t>
            </w:r>
          </w:p>
        </w:tc>
        <w:tc>
          <w:tcPr>
            <w:tcW w:w="2382" w:type="dxa"/>
            <w:tcBorders>
              <w:top w:val="nil"/>
              <w:left w:val="nil"/>
              <w:bottom w:val="single" w:sz="6" w:space="0" w:color="auto"/>
              <w:right w:val="single" w:sz="8" w:space="0" w:color="auto"/>
            </w:tcBorders>
          </w:tcPr>
          <w:p w14:paraId="234A5C0A" w14:textId="77777777" w:rsidR="00CC032F" w:rsidRDefault="00CC032F">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56 422</w:t>
            </w:r>
          </w:p>
        </w:tc>
      </w:tr>
    </w:tbl>
    <w:p w14:paraId="4D024559" w14:textId="77777777" w:rsidR="00CC032F" w:rsidRDefault="00CC032F">
      <w:pPr>
        <w:widowControl w:val="0"/>
        <w:tabs>
          <w:tab w:val="left" w:pos="5490"/>
        </w:tabs>
        <w:autoSpaceDE w:val="0"/>
        <w:autoSpaceDN w:val="0"/>
        <w:adjustRightInd w:val="0"/>
        <w:spacing w:after="0" w:line="240" w:lineRule="auto"/>
        <w:rPr>
          <w:rFonts w:ascii="Times New Roman" w:hAnsi="Times New Roman" w:cs="Times New Roman"/>
          <w:color w:val="000000"/>
          <w:kern w:val="0"/>
        </w:rPr>
      </w:pPr>
    </w:p>
    <w:tbl>
      <w:tblPr>
        <w:tblW w:w="0" w:type="auto"/>
        <w:tblInd w:w="10" w:type="dxa"/>
        <w:tblLayout w:type="fixed"/>
        <w:tblCellMar>
          <w:left w:w="0" w:type="dxa"/>
          <w:right w:w="0" w:type="dxa"/>
        </w:tblCellMar>
        <w:tblLook w:val="0000" w:firstRow="0" w:lastRow="0" w:firstColumn="0" w:lastColumn="0" w:noHBand="0" w:noVBand="0"/>
      </w:tblPr>
      <w:tblGrid>
        <w:gridCol w:w="1474"/>
        <w:gridCol w:w="37"/>
        <w:gridCol w:w="454"/>
        <w:gridCol w:w="453"/>
        <w:gridCol w:w="1361"/>
        <w:gridCol w:w="1701"/>
        <w:gridCol w:w="1361"/>
        <w:gridCol w:w="415"/>
        <w:gridCol w:w="2382"/>
      </w:tblGrid>
      <w:tr w:rsidR="007B32A7" w14:paraId="7163C704" w14:textId="77777777">
        <w:tc>
          <w:tcPr>
            <w:tcW w:w="1474" w:type="dxa"/>
            <w:tcBorders>
              <w:top w:val="single" w:sz="6" w:space="0" w:color="auto"/>
              <w:left w:val="single" w:sz="8" w:space="0" w:color="auto"/>
              <w:bottom w:val="nil"/>
              <w:right w:val="nil"/>
            </w:tcBorders>
          </w:tcPr>
          <w:p w14:paraId="6B2B479D" w14:textId="77777777" w:rsidR="00CC032F" w:rsidRDefault="00CC032F">
            <w:pPr>
              <w:widowControl w:val="0"/>
              <w:autoSpaceDE w:val="0"/>
              <w:autoSpaceDN w:val="0"/>
              <w:adjustRightInd w:val="0"/>
              <w:spacing w:before="57"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Název:</w:t>
            </w:r>
          </w:p>
        </w:tc>
        <w:tc>
          <w:tcPr>
            <w:tcW w:w="8164" w:type="dxa"/>
            <w:gridSpan w:val="8"/>
            <w:tcBorders>
              <w:top w:val="single" w:sz="6" w:space="0" w:color="auto"/>
              <w:left w:val="nil"/>
              <w:bottom w:val="nil"/>
              <w:right w:val="single" w:sz="8" w:space="0" w:color="auto"/>
            </w:tcBorders>
          </w:tcPr>
          <w:p w14:paraId="76673B88" w14:textId="77777777" w:rsidR="00CC032F" w:rsidRDefault="00CC032F">
            <w:pPr>
              <w:widowControl w:val="0"/>
              <w:autoSpaceDE w:val="0"/>
              <w:autoSpaceDN w:val="0"/>
              <w:adjustRightInd w:val="0"/>
              <w:spacing w:before="57" w:after="0" w:line="240" w:lineRule="auto"/>
              <w:rPr>
                <w:rFonts w:ascii="Times New Roman" w:hAnsi="Times New Roman" w:cs="Times New Roman"/>
                <w:b/>
                <w:bCs/>
                <w:color w:val="000000"/>
                <w:kern w:val="0"/>
              </w:rPr>
            </w:pPr>
            <w:r>
              <w:rPr>
                <w:rFonts w:ascii="Times New Roman" w:hAnsi="Times New Roman" w:cs="Times New Roman"/>
                <w:b/>
                <w:bCs/>
                <w:color w:val="000000"/>
                <w:kern w:val="0"/>
              </w:rPr>
              <w:t>Jednotka č. 1569/10 Jihlava</w:t>
            </w:r>
          </w:p>
        </w:tc>
      </w:tr>
      <w:tr w:rsidR="007B32A7" w14:paraId="10CF5E75" w14:textId="77777777">
        <w:tc>
          <w:tcPr>
            <w:tcW w:w="1511" w:type="dxa"/>
            <w:gridSpan w:val="2"/>
            <w:tcBorders>
              <w:top w:val="nil"/>
              <w:left w:val="single" w:sz="8" w:space="0" w:color="auto"/>
              <w:bottom w:val="nil"/>
              <w:right w:val="nil"/>
            </w:tcBorders>
          </w:tcPr>
          <w:p w14:paraId="1BD6D2FA" w14:textId="77777777" w:rsidR="00CC032F" w:rsidRDefault="00CC032F">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Lokalita:</w:t>
            </w:r>
          </w:p>
        </w:tc>
        <w:tc>
          <w:tcPr>
            <w:tcW w:w="8127" w:type="dxa"/>
            <w:gridSpan w:val="7"/>
            <w:tcBorders>
              <w:top w:val="nil"/>
              <w:left w:val="nil"/>
              <w:bottom w:val="nil"/>
              <w:right w:val="single" w:sz="8" w:space="0" w:color="auto"/>
            </w:tcBorders>
          </w:tcPr>
          <w:p w14:paraId="1B68714D" w14:textId="77777777" w:rsidR="00CC032F" w:rsidRDefault="00CC032F">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Tolstého č.p. 1569</w:t>
            </w:r>
          </w:p>
        </w:tc>
      </w:tr>
      <w:tr w:rsidR="007B32A7" w14:paraId="4DC42DFC" w14:textId="77777777">
        <w:tc>
          <w:tcPr>
            <w:tcW w:w="1511" w:type="dxa"/>
            <w:gridSpan w:val="2"/>
            <w:tcBorders>
              <w:top w:val="nil"/>
              <w:left w:val="single" w:sz="8" w:space="0" w:color="auto"/>
              <w:bottom w:val="nil"/>
              <w:right w:val="nil"/>
            </w:tcBorders>
          </w:tcPr>
          <w:p w14:paraId="7E676CEA" w14:textId="77777777" w:rsidR="00CC032F" w:rsidRDefault="00CC032F">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Popis:</w:t>
            </w:r>
          </w:p>
        </w:tc>
        <w:tc>
          <w:tcPr>
            <w:tcW w:w="8127" w:type="dxa"/>
            <w:gridSpan w:val="7"/>
            <w:tcBorders>
              <w:top w:val="nil"/>
              <w:left w:val="nil"/>
              <w:bottom w:val="nil"/>
              <w:right w:val="single" w:sz="8" w:space="0" w:color="auto"/>
            </w:tcBorders>
          </w:tcPr>
          <w:p w14:paraId="60CA58F9" w14:textId="77777777" w:rsidR="00CC032F" w:rsidRDefault="00CC032F">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Byt s dispozicí 3+1 přímo v centru Jihlavy. Byt má velikost 80 m2 a nachází se ve 4.patře cihlového bytového domu s výtahem - 2010 rekonstrukce, nové jádro, kuchyně, koupelna, elektřina, voda, odpady, nové podlahy, opravené parkety, plastová okna - 2022 nový kotel. Výtah bude nový. Střecha se bude opravovat. K bytu náleží sklep a balkon. Parkování je veřejné u domu. Ve vnitrobloku je společná zahrada.</w:t>
            </w:r>
          </w:p>
        </w:tc>
      </w:tr>
      <w:tr w:rsidR="007B32A7" w14:paraId="6CF226CA" w14:textId="77777777">
        <w:tc>
          <w:tcPr>
            <w:tcW w:w="2418" w:type="dxa"/>
            <w:gridSpan w:val="4"/>
            <w:tcBorders>
              <w:top w:val="nil"/>
              <w:left w:val="single" w:sz="8" w:space="0" w:color="auto"/>
              <w:bottom w:val="nil"/>
              <w:right w:val="nil"/>
            </w:tcBorders>
          </w:tcPr>
          <w:p w14:paraId="7A24FB1A" w14:textId="77777777" w:rsidR="00CC032F" w:rsidRDefault="00CC032F">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Užitná plocha:</w:t>
            </w:r>
          </w:p>
        </w:tc>
        <w:tc>
          <w:tcPr>
            <w:tcW w:w="7220" w:type="dxa"/>
            <w:gridSpan w:val="5"/>
            <w:tcBorders>
              <w:top w:val="nil"/>
              <w:left w:val="nil"/>
              <w:bottom w:val="nil"/>
              <w:right w:val="single" w:sz="8" w:space="0" w:color="auto"/>
            </w:tcBorders>
          </w:tcPr>
          <w:p w14:paraId="77C21D7C" w14:textId="77777777" w:rsidR="00CC032F" w:rsidRDefault="00CC032F">
            <w:pPr>
              <w:widowControl w:val="0"/>
              <w:tabs>
                <w:tab w:val="decimal" w:pos="1260"/>
                <w:tab w:val="left" w:pos="2520"/>
              </w:tabs>
              <w:autoSpaceDE w:val="0"/>
              <w:autoSpaceDN w:val="0"/>
              <w:adjustRightInd w:val="0"/>
              <w:spacing w:after="0" w:line="240" w:lineRule="auto"/>
              <w:rPr>
                <w:rFonts w:ascii="Times New Roman" w:hAnsi="Times New Roman" w:cs="Times New Roman"/>
                <w:color w:val="000000"/>
                <w:kern w:val="0"/>
                <w:vertAlign w:val="superscript"/>
              </w:rPr>
            </w:pPr>
            <w:r>
              <w:rPr>
                <w:rFonts w:ascii="Times New Roman" w:hAnsi="Times New Roman" w:cs="Times New Roman"/>
                <w:color w:val="000000"/>
                <w:kern w:val="0"/>
              </w:rPr>
              <w:t>79,70 m</w:t>
            </w:r>
            <w:r>
              <w:rPr>
                <w:rFonts w:ascii="Times New Roman" w:hAnsi="Times New Roman" w:cs="Times New Roman"/>
                <w:color w:val="000000"/>
                <w:kern w:val="0"/>
                <w:vertAlign w:val="superscript"/>
              </w:rPr>
              <w:t>2</w:t>
            </w:r>
          </w:p>
        </w:tc>
      </w:tr>
      <w:tr w:rsidR="007B32A7" w14:paraId="3E228E68" w14:textId="77777777">
        <w:tc>
          <w:tcPr>
            <w:tcW w:w="6841" w:type="dxa"/>
            <w:gridSpan w:val="7"/>
            <w:tcBorders>
              <w:top w:val="nil"/>
              <w:left w:val="single" w:sz="8" w:space="0" w:color="auto"/>
              <w:bottom w:val="nil"/>
              <w:right w:val="nil"/>
            </w:tcBorders>
          </w:tcPr>
          <w:p w14:paraId="20C70041" w14:textId="77777777" w:rsidR="00CC032F" w:rsidRDefault="00CC032F">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b/>
                <w:bCs/>
                <w:color w:val="000000"/>
                <w:kern w:val="0"/>
              </w:rPr>
              <w:t>Použité koeficienty:</w:t>
            </w:r>
          </w:p>
          <w:p w14:paraId="0D61949C" w14:textId="77777777" w:rsidR="00CC032F" w:rsidRDefault="00CC032F">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K1 Redukce pramene ceny</w:t>
            </w:r>
            <w:r>
              <w:rPr>
                <w:rFonts w:ascii="Times New Roman" w:hAnsi="Times New Roman" w:cs="Times New Roman"/>
                <w:color w:val="000000"/>
                <w:kern w:val="0"/>
              </w:rPr>
              <w:tab/>
              <w:t>1,04</w:t>
            </w:r>
          </w:p>
          <w:p w14:paraId="738ED3B9" w14:textId="77777777" w:rsidR="00CC032F" w:rsidRDefault="00CC032F">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K2 Velikosti objektu</w:t>
            </w:r>
            <w:r>
              <w:rPr>
                <w:rFonts w:ascii="Times New Roman" w:hAnsi="Times New Roman" w:cs="Times New Roman"/>
                <w:color w:val="000000"/>
                <w:kern w:val="0"/>
              </w:rPr>
              <w:tab/>
              <w:t>1,12</w:t>
            </w:r>
          </w:p>
          <w:p w14:paraId="495D631B" w14:textId="77777777" w:rsidR="00CC032F" w:rsidRDefault="00CC032F">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K3 Poloha v rámci územního celku</w:t>
            </w:r>
            <w:r>
              <w:rPr>
                <w:rFonts w:ascii="Times New Roman" w:hAnsi="Times New Roman" w:cs="Times New Roman"/>
                <w:color w:val="000000"/>
                <w:kern w:val="0"/>
              </w:rPr>
              <w:tab/>
              <w:t>1,00</w:t>
            </w:r>
          </w:p>
          <w:p w14:paraId="1EAFE93D" w14:textId="77777777" w:rsidR="00CC032F" w:rsidRDefault="00CC032F">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K4 Poloha v rámci funkčního celku</w:t>
            </w:r>
            <w:r>
              <w:rPr>
                <w:rFonts w:ascii="Times New Roman" w:hAnsi="Times New Roman" w:cs="Times New Roman"/>
                <w:color w:val="000000"/>
                <w:kern w:val="0"/>
              </w:rPr>
              <w:tab/>
              <w:t>1,00</w:t>
            </w:r>
          </w:p>
          <w:p w14:paraId="5D938840" w14:textId="77777777" w:rsidR="00CC032F" w:rsidRDefault="00CC032F">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K5 Provedení a vybavení</w:t>
            </w:r>
            <w:r>
              <w:rPr>
                <w:rFonts w:ascii="Times New Roman" w:hAnsi="Times New Roman" w:cs="Times New Roman"/>
                <w:color w:val="000000"/>
                <w:kern w:val="0"/>
              </w:rPr>
              <w:tab/>
              <w:t>0,98</w:t>
            </w:r>
          </w:p>
          <w:p w14:paraId="7FDED6D6" w14:textId="77777777" w:rsidR="00CC032F" w:rsidRDefault="00CC032F">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K6 Celkový stav</w:t>
            </w:r>
            <w:r>
              <w:rPr>
                <w:rFonts w:ascii="Times New Roman" w:hAnsi="Times New Roman" w:cs="Times New Roman"/>
                <w:color w:val="000000"/>
                <w:kern w:val="0"/>
              </w:rPr>
              <w:tab/>
              <w:t>0,78</w:t>
            </w:r>
          </w:p>
          <w:p w14:paraId="22E4DCE9" w14:textId="77777777" w:rsidR="00CC032F" w:rsidRDefault="00CC032F">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K7 Vliv pozemku</w:t>
            </w:r>
            <w:r>
              <w:rPr>
                <w:rFonts w:ascii="Times New Roman" w:hAnsi="Times New Roman" w:cs="Times New Roman"/>
                <w:color w:val="000000"/>
                <w:kern w:val="0"/>
              </w:rPr>
              <w:tab/>
              <w:t>1,00</w:t>
            </w:r>
          </w:p>
        </w:tc>
        <w:tc>
          <w:tcPr>
            <w:tcW w:w="2797" w:type="dxa"/>
            <w:gridSpan w:val="2"/>
            <w:tcBorders>
              <w:top w:val="nil"/>
              <w:left w:val="nil"/>
              <w:bottom w:val="nil"/>
              <w:right w:val="single" w:sz="8" w:space="0" w:color="auto"/>
            </w:tcBorders>
          </w:tcPr>
          <w:p w14:paraId="40FB9236" w14:textId="62CC83C6" w:rsidR="00CC032F" w:rsidRDefault="00CC032F">
            <w:pPr>
              <w:widowControl w:val="0"/>
              <w:autoSpaceDE w:val="0"/>
              <w:autoSpaceDN w:val="0"/>
              <w:adjustRightInd w:val="0"/>
              <w:spacing w:before="57" w:after="0" w:line="240" w:lineRule="auto"/>
              <w:jc w:val="center"/>
              <w:rPr>
                <w:rFonts w:ascii="Times New Roman" w:hAnsi="Times New Roman" w:cs="Times New Roman"/>
                <w:color w:val="000000"/>
                <w:kern w:val="0"/>
              </w:rPr>
            </w:pPr>
            <w:r>
              <w:rPr>
                <w:rFonts w:ascii="Times New Roman" w:hAnsi="Times New Roman" w:cs="Times New Roman"/>
                <w:color w:val="000000"/>
                <w:kern w:val="0"/>
              </w:rPr>
              <w:t xml:space="preserve"> </w:t>
            </w:r>
            <w:r>
              <w:rPr>
                <w:rFonts w:ascii="Times New Roman" w:hAnsi="Times New Roman" w:cs="Times New Roman"/>
                <w:noProof/>
                <w:color w:val="000000"/>
                <w:kern w:val="0"/>
              </w:rPr>
              <w:drawing>
                <wp:inline distT="0" distB="0" distL="0" distR="0" wp14:anchorId="450D3690" wp14:editId="23AA996C">
                  <wp:extent cx="1516380" cy="792480"/>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16380" cy="792480"/>
                          </a:xfrm>
                          <a:prstGeom prst="rect">
                            <a:avLst/>
                          </a:prstGeom>
                          <a:noFill/>
                          <a:ln>
                            <a:noFill/>
                          </a:ln>
                        </pic:spPr>
                      </pic:pic>
                    </a:graphicData>
                  </a:graphic>
                </wp:inline>
              </w:drawing>
            </w:r>
            <w:r>
              <w:rPr>
                <w:rFonts w:ascii="Times New Roman" w:hAnsi="Times New Roman" w:cs="Times New Roman"/>
                <w:color w:val="000000"/>
                <w:kern w:val="0"/>
              </w:rPr>
              <w:t xml:space="preserve"> </w:t>
            </w:r>
          </w:p>
          <w:p w14:paraId="0E250AF8" w14:textId="77777777" w:rsidR="00CC032F" w:rsidRDefault="00CC032F">
            <w:pPr>
              <w:widowControl w:val="0"/>
              <w:autoSpaceDE w:val="0"/>
              <w:autoSpaceDN w:val="0"/>
              <w:adjustRightInd w:val="0"/>
              <w:spacing w:before="57" w:after="0" w:line="240" w:lineRule="auto"/>
              <w:jc w:val="center"/>
              <w:rPr>
                <w:rFonts w:ascii="Times New Roman" w:hAnsi="Times New Roman" w:cs="Times New Roman"/>
                <w:color w:val="000000"/>
                <w:kern w:val="0"/>
              </w:rPr>
            </w:pPr>
            <w:r>
              <w:rPr>
                <w:rFonts w:ascii="Times New Roman" w:hAnsi="Times New Roman" w:cs="Times New Roman"/>
                <w:color w:val="000000"/>
                <w:kern w:val="0"/>
              </w:rPr>
              <w:t>Zdroj: realizovaný prodej z 25.8.2025 (V-5921/2025-707)</w:t>
            </w:r>
          </w:p>
        </w:tc>
      </w:tr>
      <w:tr w:rsidR="007B32A7" w14:paraId="09945B37" w14:textId="77777777">
        <w:tc>
          <w:tcPr>
            <w:tcW w:w="1965" w:type="dxa"/>
            <w:gridSpan w:val="3"/>
            <w:tcBorders>
              <w:top w:val="nil"/>
              <w:left w:val="single" w:sz="8" w:space="0" w:color="auto"/>
              <w:bottom w:val="nil"/>
              <w:right w:val="nil"/>
            </w:tcBorders>
          </w:tcPr>
          <w:p w14:paraId="4EBDFC1B" w14:textId="77777777" w:rsidR="00CC032F" w:rsidRDefault="00CC032F">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Cena [</w:t>
            </w:r>
            <w:r>
              <w:rPr>
                <w:rFonts w:ascii="Times New Roman" w:hAnsi="Times New Roman" w:cs="Times New Roman"/>
                <w:color w:val="000000"/>
                <w:kern w:val="0"/>
              </w:rPr>
              <w:t>Kč]</w:t>
            </w:r>
          </w:p>
          <w:p w14:paraId="697D66DB" w14:textId="77777777" w:rsidR="00CC032F" w:rsidRDefault="00CC032F">
            <w:pPr>
              <w:widowControl w:val="0"/>
              <w:autoSpaceDE w:val="0"/>
              <w:autoSpaceDN w:val="0"/>
              <w:adjustRightInd w:val="0"/>
              <w:spacing w:after="0" w:line="240" w:lineRule="auto"/>
              <w:jc w:val="center"/>
              <w:rPr>
                <w:rFonts w:ascii="Times New Roman" w:hAnsi="Times New Roman" w:cs="Times New Roman"/>
                <w:b/>
                <w:bCs/>
                <w:color w:val="000000"/>
                <w:kern w:val="0"/>
              </w:rPr>
            </w:pPr>
          </w:p>
        </w:tc>
        <w:tc>
          <w:tcPr>
            <w:tcW w:w="1814" w:type="dxa"/>
            <w:gridSpan w:val="2"/>
            <w:tcBorders>
              <w:top w:val="nil"/>
              <w:left w:val="nil"/>
              <w:bottom w:val="nil"/>
              <w:right w:val="nil"/>
            </w:tcBorders>
          </w:tcPr>
          <w:p w14:paraId="0ADFD19A" w14:textId="77777777" w:rsidR="00CC032F" w:rsidRDefault="00CC032F">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Užitná plocha</w:t>
            </w:r>
          </w:p>
          <w:p w14:paraId="4778C5F4" w14:textId="77777777" w:rsidR="00CC032F" w:rsidRDefault="00CC032F">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[m</w:t>
            </w:r>
            <w:r>
              <w:rPr>
                <w:rFonts w:ascii="Times New Roman" w:hAnsi="Times New Roman" w:cs="Times New Roman"/>
                <w:color w:val="000000"/>
                <w:kern w:val="0"/>
                <w:vertAlign w:val="superscript"/>
              </w:rPr>
              <w:t>2</w:t>
            </w:r>
            <w:r>
              <w:rPr>
                <w:rFonts w:ascii="Times New Roman" w:hAnsi="Times New Roman" w:cs="Times New Roman"/>
                <w:color w:val="000000"/>
                <w:kern w:val="0"/>
              </w:rPr>
              <w:t>]</w:t>
            </w:r>
          </w:p>
        </w:tc>
        <w:tc>
          <w:tcPr>
            <w:tcW w:w="1701" w:type="dxa"/>
            <w:tcBorders>
              <w:top w:val="nil"/>
              <w:left w:val="nil"/>
              <w:bottom w:val="nil"/>
              <w:right w:val="nil"/>
            </w:tcBorders>
          </w:tcPr>
          <w:p w14:paraId="7F4F06A4" w14:textId="77777777" w:rsidR="00CC032F" w:rsidRDefault="00CC032F">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Jedn. cena</w:t>
            </w:r>
          </w:p>
          <w:p w14:paraId="15BEBC17" w14:textId="77777777" w:rsidR="00CC032F" w:rsidRDefault="00CC032F">
            <w:pPr>
              <w:widowControl w:val="0"/>
              <w:autoSpaceDE w:val="0"/>
              <w:autoSpaceDN w:val="0"/>
              <w:adjustRightInd w:val="0"/>
              <w:spacing w:after="0" w:line="240" w:lineRule="auto"/>
              <w:jc w:val="center"/>
              <w:rPr>
                <w:rFonts w:ascii="Times New Roman" w:hAnsi="Times New Roman" w:cs="Times New Roman"/>
                <w:color w:val="000000"/>
                <w:kern w:val="0"/>
                <w:vertAlign w:val="superscript"/>
              </w:rPr>
            </w:pPr>
            <w:r>
              <w:rPr>
                <w:rFonts w:ascii="Times New Roman" w:hAnsi="Times New Roman" w:cs="Times New Roman"/>
                <w:color w:val="000000"/>
                <w:kern w:val="0"/>
              </w:rPr>
              <w:t>Kč/m</w:t>
            </w:r>
            <w:r>
              <w:rPr>
                <w:rFonts w:ascii="Times New Roman" w:hAnsi="Times New Roman" w:cs="Times New Roman"/>
                <w:color w:val="000000"/>
                <w:kern w:val="0"/>
                <w:vertAlign w:val="superscript"/>
              </w:rPr>
              <w:t>2</w:t>
            </w:r>
          </w:p>
        </w:tc>
        <w:tc>
          <w:tcPr>
            <w:tcW w:w="1776" w:type="dxa"/>
            <w:gridSpan w:val="2"/>
            <w:tcBorders>
              <w:top w:val="nil"/>
              <w:left w:val="nil"/>
              <w:bottom w:val="nil"/>
              <w:right w:val="nil"/>
            </w:tcBorders>
          </w:tcPr>
          <w:p w14:paraId="5142713B" w14:textId="77777777" w:rsidR="00CC032F" w:rsidRDefault="00CC032F">
            <w:pPr>
              <w:widowControl w:val="0"/>
              <w:tabs>
                <w:tab w:val="decimal" w:pos="360"/>
                <w:tab w:val="left" w:pos="3690"/>
              </w:tabs>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Celkový koef.</w:t>
            </w:r>
          </w:p>
          <w:p w14:paraId="7CFECB15" w14:textId="77777777" w:rsidR="00CC032F" w:rsidRDefault="00CC032F">
            <w:pPr>
              <w:widowControl w:val="0"/>
              <w:tabs>
                <w:tab w:val="decimal" w:pos="360"/>
                <w:tab w:val="left" w:pos="3690"/>
              </w:tabs>
              <w:autoSpaceDE w:val="0"/>
              <w:autoSpaceDN w:val="0"/>
              <w:adjustRightInd w:val="0"/>
              <w:spacing w:after="0" w:line="240" w:lineRule="auto"/>
              <w:jc w:val="center"/>
              <w:rPr>
                <w:rFonts w:ascii="Times New Roman" w:hAnsi="Times New Roman" w:cs="Times New Roman"/>
                <w:b/>
                <w:bCs/>
                <w:color w:val="000000"/>
                <w:kern w:val="0"/>
                <w:vertAlign w:val="subscript"/>
              </w:rPr>
            </w:pPr>
            <w:r>
              <w:rPr>
                <w:rFonts w:ascii="Times New Roman" w:hAnsi="Times New Roman" w:cs="Times New Roman"/>
                <w:b/>
                <w:bCs/>
                <w:color w:val="000000"/>
                <w:kern w:val="0"/>
              </w:rPr>
              <w:t>K</w:t>
            </w:r>
            <w:r>
              <w:rPr>
                <w:rFonts w:ascii="Times New Roman" w:hAnsi="Times New Roman" w:cs="Times New Roman"/>
                <w:b/>
                <w:bCs/>
                <w:color w:val="000000"/>
                <w:kern w:val="0"/>
                <w:vertAlign w:val="subscript"/>
              </w:rPr>
              <w:t>C</w:t>
            </w:r>
          </w:p>
        </w:tc>
        <w:tc>
          <w:tcPr>
            <w:tcW w:w="2382" w:type="dxa"/>
            <w:tcBorders>
              <w:top w:val="nil"/>
              <w:left w:val="nil"/>
              <w:bottom w:val="nil"/>
              <w:right w:val="single" w:sz="8" w:space="0" w:color="auto"/>
            </w:tcBorders>
          </w:tcPr>
          <w:p w14:paraId="55C1DEFC" w14:textId="77777777" w:rsidR="00CC032F" w:rsidRDefault="00CC032F">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b/>
                <w:bCs/>
                <w:color w:val="000000"/>
                <w:kern w:val="0"/>
              </w:rPr>
              <w:t xml:space="preserve">Upravená j. cena </w:t>
            </w:r>
            <w:r>
              <w:rPr>
                <w:rFonts w:ascii="Times New Roman" w:hAnsi="Times New Roman" w:cs="Times New Roman"/>
                <w:color w:val="000000"/>
                <w:kern w:val="0"/>
              </w:rPr>
              <w:t>[Kč/m</w:t>
            </w:r>
            <w:r>
              <w:rPr>
                <w:rFonts w:ascii="Times New Roman" w:hAnsi="Times New Roman" w:cs="Times New Roman"/>
                <w:color w:val="000000"/>
                <w:kern w:val="0"/>
                <w:vertAlign w:val="superscript"/>
              </w:rPr>
              <w:t>2</w:t>
            </w:r>
            <w:r>
              <w:rPr>
                <w:rFonts w:ascii="Times New Roman" w:hAnsi="Times New Roman" w:cs="Times New Roman"/>
                <w:color w:val="000000"/>
                <w:kern w:val="0"/>
              </w:rPr>
              <w:t>]</w:t>
            </w:r>
          </w:p>
        </w:tc>
      </w:tr>
      <w:tr w:rsidR="007B32A7" w14:paraId="5FB63654" w14:textId="77777777">
        <w:tc>
          <w:tcPr>
            <w:tcW w:w="1965" w:type="dxa"/>
            <w:gridSpan w:val="3"/>
            <w:tcBorders>
              <w:top w:val="nil"/>
              <w:left w:val="single" w:sz="8" w:space="0" w:color="auto"/>
              <w:bottom w:val="single" w:sz="6" w:space="0" w:color="auto"/>
              <w:right w:val="nil"/>
            </w:tcBorders>
          </w:tcPr>
          <w:p w14:paraId="1B7C1583" w14:textId="77777777" w:rsidR="00CC032F" w:rsidRDefault="00CC032F">
            <w:pPr>
              <w:widowControl w:val="0"/>
              <w:autoSpaceDE w:val="0"/>
              <w:autoSpaceDN w:val="0"/>
              <w:adjustRightInd w:val="0"/>
              <w:spacing w:after="0" w:line="240" w:lineRule="auto"/>
              <w:ind w:right="195"/>
              <w:jc w:val="center"/>
              <w:rPr>
                <w:rFonts w:ascii="Times New Roman" w:hAnsi="Times New Roman" w:cs="Times New Roman"/>
                <w:color w:val="000000"/>
                <w:kern w:val="0"/>
              </w:rPr>
            </w:pPr>
            <w:r>
              <w:rPr>
                <w:rFonts w:ascii="Times New Roman" w:hAnsi="Times New Roman" w:cs="Times New Roman"/>
                <w:color w:val="000000"/>
                <w:kern w:val="0"/>
              </w:rPr>
              <w:t>5 499 000</w:t>
            </w:r>
          </w:p>
        </w:tc>
        <w:tc>
          <w:tcPr>
            <w:tcW w:w="1814" w:type="dxa"/>
            <w:gridSpan w:val="2"/>
            <w:tcBorders>
              <w:top w:val="nil"/>
              <w:left w:val="nil"/>
              <w:bottom w:val="single" w:sz="8" w:space="0" w:color="auto"/>
              <w:right w:val="nil"/>
            </w:tcBorders>
          </w:tcPr>
          <w:p w14:paraId="025215D7" w14:textId="77777777" w:rsidR="00CC032F" w:rsidRDefault="00CC032F">
            <w:pPr>
              <w:widowControl w:val="0"/>
              <w:autoSpaceDE w:val="0"/>
              <w:autoSpaceDN w:val="0"/>
              <w:adjustRightInd w:val="0"/>
              <w:spacing w:after="0" w:line="240" w:lineRule="auto"/>
              <w:ind w:left="113"/>
              <w:jc w:val="center"/>
              <w:rPr>
                <w:rFonts w:ascii="Times New Roman" w:hAnsi="Times New Roman" w:cs="Times New Roman"/>
                <w:color w:val="000000"/>
                <w:kern w:val="0"/>
              </w:rPr>
            </w:pPr>
            <w:r>
              <w:rPr>
                <w:rFonts w:ascii="Times New Roman" w:hAnsi="Times New Roman" w:cs="Times New Roman"/>
                <w:color w:val="000000"/>
                <w:kern w:val="0"/>
              </w:rPr>
              <w:t>79,70</w:t>
            </w:r>
          </w:p>
        </w:tc>
        <w:tc>
          <w:tcPr>
            <w:tcW w:w="1701" w:type="dxa"/>
            <w:tcBorders>
              <w:top w:val="nil"/>
              <w:left w:val="nil"/>
              <w:bottom w:val="single" w:sz="8" w:space="0" w:color="auto"/>
              <w:right w:val="nil"/>
            </w:tcBorders>
          </w:tcPr>
          <w:p w14:paraId="221C8504" w14:textId="77777777" w:rsidR="00CC032F" w:rsidRDefault="00CC032F">
            <w:pPr>
              <w:widowControl w:val="0"/>
              <w:autoSpaceDE w:val="0"/>
              <w:autoSpaceDN w:val="0"/>
              <w:adjustRightInd w:val="0"/>
              <w:spacing w:after="0" w:line="240" w:lineRule="auto"/>
              <w:ind w:right="270"/>
              <w:jc w:val="center"/>
              <w:rPr>
                <w:rFonts w:ascii="Times New Roman" w:hAnsi="Times New Roman" w:cs="Times New Roman"/>
                <w:color w:val="000000"/>
                <w:kern w:val="0"/>
              </w:rPr>
            </w:pPr>
            <w:r>
              <w:rPr>
                <w:rFonts w:ascii="Times New Roman" w:hAnsi="Times New Roman" w:cs="Times New Roman"/>
                <w:color w:val="000000"/>
                <w:kern w:val="0"/>
              </w:rPr>
              <w:t>68 996</w:t>
            </w:r>
          </w:p>
        </w:tc>
        <w:tc>
          <w:tcPr>
            <w:tcW w:w="1776" w:type="dxa"/>
            <w:gridSpan w:val="2"/>
            <w:tcBorders>
              <w:top w:val="nil"/>
              <w:left w:val="nil"/>
              <w:bottom w:val="single" w:sz="8" w:space="0" w:color="auto"/>
              <w:right w:val="nil"/>
            </w:tcBorders>
          </w:tcPr>
          <w:p w14:paraId="3B27AEDE" w14:textId="77777777" w:rsidR="00CC032F" w:rsidRDefault="00CC032F">
            <w:pPr>
              <w:widowControl w:val="0"/>
              <w:tabs>
                <w:tab w:val="decimal" w:pos="360"/>
                <w:tab w:val="left" w:pos="3690"/>
              </w:tabs>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0,89</w:t>
            </w:r>
          </w:p>
        </w:tc>
        <w:tc>
          <w:tcPr>
            <w:tcW w:w="2382" w:type="dxa"/>
            <w:tcBorders>
              <w:top w:val="nil"/>
              <w:left w:val="nil"/>
              <w:bottom w:val="single" w:sz="6" w:space="0" w:color="auto"/>
              <w:right w:val="single" w:sz="8" w:space="0" w:color="auto"/>
            </w:tcBorders>
          </w:tcPr>
          <w:p w14:paraId="7C6C3EE8" w14:textId="77777777" w:rsidR="00CC032F" w:rsidRDefault="00CC032F">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61 406</w:t>
            </w:r>
          </w:p>
        </w:tc>
      </w:tr>
    </w:tbl>
    <w:p w14:paraId="6C4F0BA8" w14:textId="77777777" w:rsidR="00CC032F" w:rsidRDefault="00CC032F">
      <w:pPr>
        <w:widowControl w:val="0"/>
        <w:tabs>
          <w:tab w:val="left" w:pos="5490"/>
        </w:tabs>
        <w:autoSpaceDE w:val="0"/>
        <w:autoSpaceDN w:val="0"/>
        <w:adjustRightInd w:val="0"/>
        <w:spacing w:after="0" w:line="240" w:lineRule="auto"/>
        <w:rPr>
          <w:rFonts w:ascii="Times New Roman" w:hAnsi="Times New Roman" w:cs="Times New Roman"/>
          <w:color w:val="000000"/>
          <w:kern w:val="0"/>
        </w:rPr>
      </w:pPr>
    </w:p>
    <w:tbl>
      <w:tblPr>
        <w:tblW w:w="0" w:type="auto"/>
        <w:tblInd w:w="10" w:type="dxa"/>
        <w:tblLayout w:type="fixed"/>
        <w:tblCellMar>
          <w:left w:w="0" w:type="dxa"/>
          <w:right w:w="0" w:type="dxa"/>
        </w:tblCellMar>
        <w:tblLook w:val="0000" w:firstRow="0" w:lastRow="0" w:firstColumn="0" w:lastColumn="0" w:noHBand="0" w:noVBand="0"/>
      </w:tblPr>
      <w:tblGrid>
        <w:gridCol w:w="6916"/>
        <w:gridCol w:w="2722"/>
      </w:tblGrid>
      <w:tr w:rsidR="007B32A7" w14:paraId="593B13D1" w14:textId="77777777">
        <w:tc>
          <w:tcPr>
            <w:tcW w:w="6916" w:type="dxa"/>
            <w:tcBorders>
              <w:top w:val="single" w:sz="6" w:space="0" w:color="auto"/>
              <w:left w:val="single" w:sz="8" w:space="0" w:color="auto"/>
              <w:bottom w:val="nil"/>
              <w:right w:val="nil"/>
            </w:tcBorders>
          </w:tcPr>
          <w:p w14:paraId="2F7F0F63" w14:textId="77777777" w:rsidR="00CC032F" w:rsidRDefault="00CC032F">
            <w:pPr>
              <w:widowControl w:val="0"/>
              <w:autoSpaceDE w:val="0"/>
              <w:autoSpaceDN w:val="0"/>
              <w:adjustRightInd w:val="0"/>
              <w:spacing w:before="20" w:after="0" w:line="240" w:lineRule="auto"/>
              <w:ind w:left="113"/>
              <w:rPr>
                <w:rFonts w:ascii="Times New Roman" w:hAnsi="Times New Roman" w:cs="Times New Roman"/>
                <w:color w:val="000000"/>
                <w:kern w:val="0"/>
              </w:rPr>
            </w:pPr>
            <w:r>
              <w:rPr>
                <w:rFonts w:ascii="Times New Roman" w:hAnsi="Times New Roman" w:cs="Times New Roman"/>
                <w:color w:val="000000"/>
                <w:kern w:val="0"/>
              </w:rPr>
              <w:t>Minimální jednotková porovnávací cena</w:t>
            </w:r>
          </w:p>
        </w:tc>
        <w:tc>
          <w:tcPr>
            <w:tcW w:w="2722" w:type="dxa"/>
            <w:tcBorders>
              <w:top w:val="single" w:sz="6" w:space="0" w:color="auto"/>
              <w:left w:val="nil"/>
              <w:bottom w:val="nil"/>
              <w:right w:val="single" w:sz="8" w:space="0" w:color="auto"/>
            </w:tcBorders>
          </w:tcPr>
          <w:p w14:paraId="387E1D69" w14:textId="77777777" w:rsidR="00CC032F" w:rsidRDefault="00CC032F">
            <w:pPr>
              <w:widowControl w:val="0"/>
              <w:tabs>
                <w:tab w:val="decimal" w:pos="1260"/>
                <w:tab w:val="left" w:pos="2520"/>
              </w:tabs>
              <w:autoSpaceDE w:val="0"/>
              <w:autoSpaceDN w:val="0"/>
              <w:adjustRightInd w:val="0"/>
              <w:spacing w:before="20" w:after="0" w:line="240" w:lineRule="auto"/>
              <w:ind w:right="525"/>
              <w:jc w:val="right"/>
              <w:rPr>
                <w:rFonts w:ascii="Times New Roman" w:hAnsi="Times New Roman" w:cs="Times New Roman"/>
                <w:color w:val="000000"/>
                <w:kern w:val="0"/>
                <w:vertAlign w:val="superscript"/>
              </w:rPr>
            </w:pPr>
            <w:r>
              <w:rPr>
                <w:rFonts w:ascii="Times New Roman" w:hAnsi="Times New Roman" w:cs="Times New Roman"/>
                <w:color w:val="000000"/>
                <w:kern w:val="0"/>
              </w:rPr>
              <w:t>53 361 Kč/m</w:t>
            </w:r>
            <w:r>
              <w:rPr>
                <w:rFonts w:ascii="Times New Roman" w:hAnsi="Times New Roman" w:cs="Times New Roman"/>
                <w:color w:val="000000"/>
                <w:kern w:val="0"/>
                <w:vertAlign w:val="superscript"/>
              </w:rPr>
              <w:t>2</w:t>
            </w:r>
          </w:p>
        </w:tc>
      </w:tr>
      <w:tr w:rsidR="007B32A7" w14:paraId="32D30850" w14:textId="77777777">
        <w:tc>
          <w:tcPr>
            <w:tcW w:w="6916" w:type="dxa"/>
            <w:tcBorders>
              <w:top w:val="nil"/>
              <w:left w:val="single" w:sz="8" w:space="0" w:color="auto"/>
              <w:bottom w:val="nil"/>
              <w:right w:val="nil"/>
            </w:tcBorders>
          </w:tcPr>
          <w:p w14:paraId="4A742E7D" w14:textId="77777777" w:rsidR="00CC032F" w:rsidRDefault="00CC032F">
            <w:pPr>
              <w:widowControl w:val="0"/>
              <w:autoSpaceDE w:val="0"/>
              <w:autoSpaceDN w:val="0"/>
              <w:adjustRightInd w:val="0"/>
              <w:spacing w:before="20" w:after="0" w:line="240" w:lineRule="auto"/>
              <w:ind w:left="113"/>
              <w:rPr>
                <w:rFonts w:ascii="Times New Roman" w:hAnsi="Times New Roman" w:cs="Times New Roman"/>
                <w:color w:val="000000"/>
                <w:kern w:val="0"/>
              </w:rPr>
            </w:pPr>
            <w:r>
              <w:rPr>
                <w:rFonts w:ascii="Times New Roman" w:hAnsi="Times New Roman" w:cs="Times New Roman"/>
                <w:color w:val="000000"/>
                <w:kern w:val="0"/>
              </w:rPr>
              <w:t>Průměrná jednotková porovnávací cena</w:t>
            </w:r>
          </w:p>
        </w:tc>
        <w:tc>
          <w:tcPr>
            <w:tcW w:w="2722" w:type="dxa"/>
            <w:tcBorders>
              <w:top w:val="nil"/>
              <w:left w:val="nil"/>
              <w:bottom w:val="nil"/>
              <w:right w:val="single" w:sz="8" w:space="0" w:color="auto"/>
            </w:tcBorders>
          </w:tcPr>
          <w:p w14:paraId="66284B06" w14:textId="77777777" w:rsidR="00CC032F" w:rsidRDefault="00CC032F">
            <w:pPr>
              <w:widowControl w:val="0"/>
              <w:tabs>
                <w:tab w:val="decimal" w:pos="1260"/>
                <w:tab w:val="left" w:pos="2520"/>
              </w:tabs>
              <w:autoSpaceDE w:val="0"/>
              <w:autoSpaceDN w:val="0"/>
              <w:adjustRightInd w:val="0"/>
              <w:spacing w:before="20" w:after="0" w:line="240" w:lineRule="auto"/>
              <w:ind w:right="525"/>
              <w:jc w:val="right"/>
              <w:rPr>
                <w:rFonts w:ascii="Times New Roman" w:hAnsi="Times New Roman" w:cs="Times New Roman"/>
                <w:color w:val="000000"/>
                <w:kern w:val="0"/>
                <w:vertAlign w:val="superscript"/>
              </w:rPr>
            </w:pPr>
            <w:r>
              <w:rPr>
                <w:rFonts w:ascii="Times New Roman" w:hAnsi="Times New Roman" w:cs="Times New Roman"/>
                <w:color w:val="000000"/>
                <w:kern w:val="0"/>
              </w:rPr>
              <w:t>57 306 Kč/m</w:t>
            </w:r>
            <w:r>
              <w:rPr>
                <w:rFonts w:ascii="Times New Roman" w:hAnsi="Times New Roman" w:cs="Times New Roman"/>
                <w:color w:val="000000"/>
                <w:kern w:val="0"/>
                <w:vertAlign w:val="superscript"/>
              </w:rPr>
              <w:t>2</w:t>
            </w:r>
          </w:p>
        </w:tc>
      </w:tr>
      <w:tr w:rsidR="007B32A7" w14:paraId="319DF7D8" w14:textId="77777777">
        <w:tc>
          <w:tcPr>
            <w:tcW w:w="6916" w:type="dxa"/>
            <w:tcBorders>
              <w:top w:val="nil"/>
              <w:left w:val="single" w:sz="8" w:space="0" w:color="auto"/>
              <w:bottom w:val="nil"/>
              <w:right w:val="nil"/>
            </w:tcBorders>
          </w:tcPr>
          <w:p w14:paraId="64F2A473" w14:textId="77777777" w:rsidR="00CC032F" w:rsidRDefault="00CC032F">
            <w:pPr>
              <w:widowControl w:val="0"/>
              <w:autoSpaceDE w:val="0"/>
              <w:autoSpaceDN w:val="0"/>
              <w:adjustRightInd w:val="0"/>
              <w:spacing w:before="20" w:after="0" w:line="240" w:lineRule="auto"/>
              <w:ind w:left="113"/>
              <w:rPr>
                <w:rFonts w:ascii="Times New Roman" w:hAnsi="Times New Roman" w:cs="Times New Roman"/>
                <w:color w:val="000000"/>
                <w:kern w:val="0"/>
              </w:rPr>
            </w:pPr>
            <w:r>
              <w:rPr>
                <w:rFonts w:ascii="Times New Roman" w:hAnsi="Times New Roman" w:cs="Times New Roman"/>
                <w:color w:val="000000"/>
                <w:kern w:val="0"/>
              </w:rPr>
              <w:t>Maximální jednotková porovnávací cena</w:t>
            </w:r>
          </w:p>
        </w:tc>
        <w:tc>
          <w:tcPr>
            <w:tcW w:w="2722" w:type="dxa"/>
            <w:tcBorders>
              <w:top w:val="nil"/>
              <w:left w:val="nil"/>
              <w:bottom w:val="nil"/>
              <w:right w:val="single" w:sz="8" w:space="0" w:color="auto"/>
            </w:tcBorders>
          </w:tcPr>
          <w:p w14:paraId="4B9BC33E" w14:textId="77777777" w:rsidR="00CC032F" w:rsidRDefault="00CC032F">
            <w:pPr>
              <w:widowControl w:val="0"/>
              <w:tabs>
                <w:tab w:val="decimal" w:pos="1260"/>
                <w:tab w:val="left" w:pos="2520"/>
              </w:tabs>
              <w:autoSpaceDE w:val="0"/>
              <w:autoSpaceDN w:val="0"/>
              <w:adjustRightInd w:val="0"/>
              <w:spacing w:before="20" w:after="0" w:line="240" w:lineRule="auto"/>
              <w:ind w:right="525"/>
              <w:jc w:val="right"/>
              <w:rPr>
                <w:rFonts w:ascii="Times New Roman" w:hAnsi="Times New Roman" w:cs="Times New Roman"/>
                <w:color w:val="000000"/>
                <w:kern w:val="0"/>
                <w:vertAlign w:val="superscript"/>
              </w:rPr>
            </w:pPr>
            <w:r>
              <w:rPr>
                <w:rFonts w:ascii="Times New Roman" w:hAnsi="Times New Roman" w:cs="Times New Roman"/>
                <w:color w:val="000000"/>
                <w:kern w:val="0"/>
              </w:rPr>
              <w:t>61 406 Kč/m</w:t>
            </w:r>
            <w:r>
              <w:rPr>
                <w:rFonts w:ascii="Times New Roman" w:hAnsi="Times New Roman" w:cs="Times New Roman"/>
                <w:color w:val="000000"/>
                <w:kern w:val="0"/>
                <w:vertAlign w:val="superscript"/>
              </w:rPr>
              <w:t>2</w:t>
            </w:r>
          </w:p>
        </w:tc>
      </w:tr>
      <w:tr w:rsidR="007B32A7" w14:paraId="294812E3" w14:textId="77777777">
        <w:tc>
          <w:tcPr>
            <w:tcW w:w="6916" w:type="dxa"/>
            <w:tcBorders>
              <w:top w:val="single" w:sz="8" w:space="0" w:color="auto"/>
              <w:left w:val="nil"/>
              <w:bottom w:val="nil"/>
              <w:right w:val="nil"/>
            </w:tcBorders>
          </w:tcPr>
          <w:p w14:paraId="1439D68A" w14:textId="77777777" w:rsidR="00CC032F" w:rsidRDefault="00CC032F">
            <w:pPr>
              <w:widowControl w:val="0"/>
              <w:autoSpaceDE w:val="0"/>
              <w:autoSpaceDN w:val="0"/>
              <w:adjustRightInd w:val="0"/>
              <w:spacing w:before="20" w:after="0" w:line="240" w:lineRule="auto"/>
              <w:ind w:left="113"/>
              <w:rPr>
                <w:rFonts w:ascii="Times New Roman" w:hAnsi="Times New Roman" w:cs="Times New Roman"/>
                <w:color w:val="000000"/>
                <w:kern w:val="0"/>
                <w:sz w:val="8"/>
                <w:szCs w:val="8"/>
              </w:rPr>
            </w:pPr>
          </w:p>
        </w:tc>
        <w:tc>
          <w:tcPr>
            <w:tcW w:w="2722" w:type="dxa"/>
            <w:tcBorders>
              <w:top w:val="single" w:sz="8" w:space="0" w:color="auto"/>
              <w:left w:val="nil"/>
              <w:bottom w:val="nil"/>
              <w:right w:val="nil"/>
            </w:tcBorders>
          </w:tcPr>
          <w:p w14:paraId="09E82109" w14:textId="77777777" w:rsidR="00CC032F" w:rsidRDefault="00CC032F">
            <w:pPr>
              <w:widowControl w:val="0"/>
              <w:tabs>
                <w:tab w:val="decimal" w:pos="1260"/>
                <w:tab w:val="left" w:pos="2520"/>
              </w:tabs>
              <w:autoSpaceDE w:val="0"/>
              <w:autoSpaceDN w:val="0"/>
              <w:adjustRightInd w:val="0"/>
              <w:spacing w:before="20" w:after="0" w:line="240" w:lineRule="auto"/>
              <w:ind w:right="525"/>
              <w:jc w:val="right"/>
              <w:rPr>
                <w:rFonts w:ascii="Times New Roman" w:hAnsi="Times New Roman" w:cs="Times New Roman"/>
                <w:color w:val="000000"/>
                <w:kern w:val="0"/>
                <w:sz w:val="8"/>
                <w:szCs w:val="8"/>
              </w:rPr>
            </w:pPr>
          </w:p>
        </w:tc>
      </w:tr>
    </w:tbl>
    <w:p w14:paraId="7CA5AD7F" w14:textId="77777777" w:rsidR="00CC032F" w:rsidRDefault="00CC032F">
      <w:pPr>
        <w:widowControl w:val="0"/>
        <w:tabs>
          <w:tab w:val="left" w:pos="5490"/>
        </w:tabs>
        <w:autoSpaceDE w:val="0"/>
        <w:autoSpaceDN w:val="0"/>
        <w:adjustRightInd w:val="0"/>
        <w:spacing w:after="0" w:line="240" w:lineRule="auto"/>
        <w:rPr>
          <w:rFonts w:ascii="Times New Roman" w:hAnsi="Times New Roman" w:cs="Times New Roman"/>
          <w:color w:val="000000"/>
          <w:kern w:val="0"/>
          <w:sz w:val="20"/>
          <w:szCs w:val="20"/>
        </w:rPr>
      </w:pPr>
    </w:p>
    <w:tbl>
      <w:tblPr>
        <w:tblW w:w="0" w:type="auto"/>
        <w:tblInd w:w="8" w:type="dxa"/>
        <w:tblLayout w:type="fixed"/>
        <w:tblCellMar>
          <w:left w:w="0" w:type="dxa"/>
          <w:right w:w="0" w:type="dxa"/>
        </w:tblCellMar>
        <w:tblLook w:val="0000" w:firstRow="0" w:lastRow="0" w:firstColumn="0" w:lastColumn="0" w:noHBand="0" w:noVBand="0"/>
      </w:tblPr>
      <w:tblGrid>
        <w:gridCol w:w="6916"/>
        <w:gridCol w:w="2722"/>
      </w:tblGrid>
      <w:tr w:rsidR="007B32A7" w14:paraId="7816BFCC" w14:textId="77777777">
        <w:tc>
          <w:tcPr>
            <w:tcW w:w="9638" w:type="dxa"/>
            <w:gridSpan w:val="2"/>
            <w:tcBorders>
              <w:top w:val="single" w:sz="6" w:space="0" w:color="auto"/>
              <w:left w:val="single" w:sz="6" w:space="0" w:color="auto"/>
              <w:bottom w:val="nil"/>
              <w:right w:val="single" w:sz="8" w:space="0" w:color="auto"/>
            </w:tcBorders>
          </w:tcPr>
          <w:p w14:paraId="7AFDDD11" w14:textId="77777777" w:rsidR="00CC032F" w:rsidRDefault="00CC032F">
            <w:pPr>
              <w:widowControl w:val="0"/>
              <w:autoSpaceDE w:val="0"/>
              <w:autoSpaceDN w:val="0"/>
              <w:adjustRightInd w:val="0"/>
              <w:spacing w:before="57" w:after="0" w:line="240" w:lineRule="auto"/>
              <w:ind w:left="113"/>
              <w:rPr>
                <w:rFonts w:ascii="Times New Roman" w:hAnsi="Times New Roman" w:cs="Times New Roman"/>
                <w:b/>
                <w:bCs/>
                <w:color w:val="000000"/>
                <w:kern w:val="0"/>
              </w:rPr>
            </w:pPr>
            <w:r>
              <w:rPr>
                <w:rFonts w:ascii="Times New Roman" w:hAnsi="Times New Roman" w:cs="Times New Roman"/>
                <w:b/>
                <w:bCs/>
                <w:color w:val="000000"/>
                <w:kern w:val="0"/>
              </w:rPr>
              <w:t>Výpočet porovnávací hodnoty na základě užitné plochy</w:t>
            </w:r>
          </w:p>
        </w:tc>
      </w:tr>
      <w:tr w:rsidR="007B32A7" w14:paraId="28B53DDC" w14:textId="77777777">
        <w:tc>
          <w:tcPr>
            <w:tcW w:w="6916" w:type="dxa"/>
            <w:tcBorders>
              <w:top w:val="nil"/>
              <w:left w:val="single" w:sz="8" w:space="0" w:color="auto"/>
              <w:bottom w:val="nil"/>
              <w:right w:val="nil"/>
            </w:tcBorders>
          </w:tcPr>
          <w:p w14:paraId="1BC8E13C" w14:textId="77777777" w:rsidR="00CC032F" w:rsidRDefault="00CC032F">
            <w:pPr>
              <w:widowControl w:val="0"/>
              <w:autoSpaceDE w:val="0"/>
              <w:autoSpaceDN w:val="0"/>
              <w:adjustRightInd w:val="0"/>
              <w:spacing w:before="20" w:after="0" w:line="240" w:lineRule="auto"/>
              <w:ind w:left="113"/>
              <w:rPr>
                <w:rFonts w:ascii="Times New Roman" w:hAnsi="Times New Roman" w:cs="Times New Roman"/>
                <w:color w:val="000000"/>
                <w:kern w:val="0"/>
              </w:rPr>
            </w:pPr>
            <w:r>
              <w:rPr>
                <w:rFonts w:ascii="Times New Roman" w:hAnsi="Times New Roman" w:cs="Times New Roman"/>
                <w:color w:val="000000"/>
                <w:kern w:val="0"/>
              </w:rPr>
              <w:t>Průměrná jednotková cena</w:t>
            </w:r>
          </w:p>
        </w:tc>
        <w:tc>
          <w:tcPr>
            <w:tcW w:w="2722" w:type="dxa"/>
            <w:tcBorders>
              <w:top w:val="nil"/>
              <w:left w:val="nil"/>
              <w:bottom w:val="nil"/>
              <w:right w:val="single" w:sz="8" w:space="0" w:color="auto"/>
            </w:tcBorders>
          </w:tcPr>
          <w:p w14:paraId="04757279" w14:textId="77777777" w:rsidR="00CC032F" w:rsidRDefault="00CC032F">
            <w:pPr>
              <w:widowControl w:val="0"/>
              <w:tabs>
                <w:tab w:val="decimal" w:pos="1260"/>
                <w:tab w:val="left" w:pos="2430"/>
              </w:tabs>
              <w:autoSpaceDE w:val="0"/>
              <w:autoSpaceDN w:val="0"/>
              <w:adjustRightInd w:val="0"/>
              <w:spacing w:before="20" w:after="0" w:line="240" w:lineRule="auto"/>
              <w:jc w:val="center"/>
              <w:rPr>
                <w:rFonts w:ascii="Times New Roman" w:hAnsi="Times New Roman" w:cs="Times New Roman"/>
                <w:b/>
                <w:bCs/>
                <w:color w:val="000000"/>
                <w:kern w:val="0"/>
                <w:vertAlign w:val="superscript"/>
              </w:rPr>
            </w:pPr>
            <w:r>
              <w:rPr>
                <w:rFonts w:ascii="Times New Roman" w:hAnsi="Times New Roman" w:cs="Times New Roman"/>
                <w:b/>
                <w:bCs/>
                <w:color w:val="000000"/>
                <w:kern w:val="0"/>
              </w:rPr>
              <w:t>57 306 Kč/m</w:t>
            </w:r>
            <w:r>
              <w:rPr>
                <w:rFonts w:ascii="Times New Roman" w:hAnsi="Times New Roman" w:cs="Times New Roman"/>
                <w:b/>
                <w:bCs/>
                <w:color w:val="000000"/>
                <w:kern w:val="0"/>
                <w:vertAlign w:val="superscript"/>
              </w:rPr>
              <w:t>2</w:t>
            </w:r>
          </w:p>
        </w:tc>
      </w:tr>
      <w:tr w:rsidR="007B32A7" w14:paraId="72809C82" w14:textId="77777777">
        <w:tc>
          <w:tcPr>
            <w:tcW w:w="6916" w:type="dxa"/>
            <w:tcBorders>
              <w:top w:val="nil"/>
              <w:left w:val="single" w:sz="8" w:space="0" w:color="auto"/>
              <w:bottom w:val="nil"/>
              <w:right w:val="nil"/>
            </w:tcBorders>
          </w:tcPr>
          <w:p w14:paraId="4C12F9B6" w14:textId="77777777" w:rsidR="00CC032F" w:rsidRDefault="00CC032F">
            <w:pPr>
              <w:widowControl w:val="0"/>
              <w:autoSpaceDE w:val="0"/>
              <w:autoSpaceDN w:val="0"/>
              <w:adjustRightInd w:val="0"/>
              <w:spacing w:before="20" w:after="0" w:line="240" w:lineRule="auto"/>
              <w:ind w:left="113"/>
              <w:rPr>
                <w:rFonts w:ascii="Times New Roman" w:hAnsi="Times New Roman" w:cs="Times New Roman"/>
                <w:color w:val="000000"/>
                <w:kern w:val="0"/>
              </w:rPr>
            </w:pPr>
            <w:r>
              <w:rPr>
                <w:rFonts w:ascii="Times New Roman" w:hAnsi="Times New Roman" w:cs="Times New Roman"/>
                <w:color w:val="000000"/>
                <w:kern w:val="0"/>
              </w:rPr>
              <w:t>Celková užitná plocha oceňované nemovité věci</w:t>
            </w:r>
          </w:p>
        </w:tc>
        <w:tc>
          <w:tcPr>
            <w:tcW w:w="2722" w:type="dxa"/>
            <w:tcBorders>
              <w:top w:val="nil"/>
              <w:left w:val="nil"/>
              <w:bottom w:val="nil"/>
              <w:right w:val="single" w:sz="8" w:space="0" w:color="auto"/>
            </w:tcBorders>
          </w:tcPr>
          <w:p w14:paraId="0F029E53" w14:textId="77777777" w:rsidR="00CC032F" w:rsidRDefault="00CC032F">
            <w:pPr>
              <w:widowControl w:val="0"/>
              <w:tabs>
                <w:tab w:val="decimal" w:pos="1260"/>
                <w:tab w:val="left" w:pos="2520"/>
              </w:tabs>
              <w:autoSpaceDE w:val="0"/>
              <w:autoSpaceDN w:val="0"/>
              <w:adjustRightInd w:val="0"/>
              <w:spacing w:before="20" w:after="0" w:line="240" w:lineRule="auto"/>
              <w:jc w:val="center"/>
              <w:rPr>
                <w:rFonts w:ascii="Times New Roman" w:hAnsi="Times New Roman" w:cs="Times New Roman"/>
                <w:color w:val="000000"/>
                <w:kern w:val="0"/>
                <w:vertAlign w:val="superscript"/>
              </w:rPr>
            </w:pPr>
            <w:r>
              <w:rPr>
                <w:rFonts w:ascii="Times New Roman" w:hAnsi="Times New Roman" w:cs="Times New Roman"/>
                <w:color w:val="000000"/>
                <w:kern w:val="0"/>
              </w:rPr>
              <w:t>66,70 m</w:t>
            </w:r>
            <w:r>
              <w:rPr>
                <w:rFonts w:ascii="Times New Roman" w:hAnsi="Times New Roman" w:cs="Times New Roman"/>
                <w:color w:val="000000"/>
                <w:kern w:val="0"/>
                <w:vertAlign w:val="superscript"/>
              </w:rPr>
              <w:t>2</w:t>
            </w:r>
          </w:p>
        </w:tc>
      </w:tr>
      <w:tr w:rsidR="007B32A7" w14:paraId="390D6695" w14:textId="77777777">
        <w:tc>
          <w:tcPr>
            <w:tcW w:w="6916" w:type="dxa"/>
            <w:tcBorders>
              <w:top w:val="nil"/>
              <w:left w:val="single" w:sz="8" w:space="0" w:color="auto"/>
              <w:bottom w:val="single" w:sz="6" w:space="0" w:color="auto"/>
              <w:right w:val="nil"/>
            </w:tcBorders>
          </w:tcPr>
          <w:p w14:paraId="4B011692" w14:textId="77777777" w:rsidR="00CC032F" w:rsidRDefault="00CC032F">
            <w:pPr>
              <w:widowControl w:val="0"/>
              <w:autoSpaceDE w:val="0"/>
              <w:autoSpaceDN w:val="0"/>
              <w:adjustRightInd w:val="0"/>
              <w:spacing w:before="113" w:after="0" w:line="240" w:lineRule="auto"/>
              <w:ind w:left="113"/>
              <w:rPr>
                <w:rFonts w:ascii="Times New Roman" w:hAnsi="Times New Roman" w:cs="Times New Roman"/>
                <w:b/>
                <w:bCs/>
                <w:color w:val="000000"/>
                <w:kern w:val="0"/>
              </w:rPr>
            </w:pPr>
            <w:r>
              <w:rPr>
                <w:rFonts w:ascii="Times New Roman" w:hAnsi="Times New Roman" w:cs="Times New Roman"/>
                <w:b/>
                <w:bCs/>
                <w:color w:val="000000"/>
                <w:kern w:val="0"/>
              </w:rPr>
              <w:t>Výsledná porovnávací hodnota</w:t>
            </w:r>
          </w:p>
        </w:tc>
        <w:tc>
          <w:tcPr>
            <w:tcW w:w="2722" w:type="dxa"/>
            <w:tcBorders>
              <w:top w:val="nil"/>
              <w:left w:val="nil"/>
              <w:bottom w:val="single" w:sz="6" w:space="0" w:color="auto"/>
              <w:right w:val="single" w:sz="8" w:space="0" w:color="auto"/>
            </w:tcBorders>
          </w:tcPr>
          <w:p w14:paraId="03CBB5E3" w14:textId="77777777" w:rsidR="00CC032F" w:rsidRDefault="00CC032F">
            <w:pPr>
              <w:widowControl w:val="0"/>
              <w:tabs>
                <w:tab w:val="decimal" w:pos="1530"/>
                <w:tab w:val="left" w:pos="2520"/>
              </w:tabs>
              <w:autoSpaceDE w:val="0"/>
              <w:autoSpaceDN w:val="0"/>
              <w:adjustRightInd w:val="0"/>
              <w:spacing w:before="113"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3 822 310 Kč</w:t>
            </w:r>
          </w:p>
        </w:tc>
      </w:tr>
    </w:tbl>
    <w:p w14:paraId="62AFF547" w14:textId="77777777" w:rsidR="00CC032F" w:rsidRDefault="00CC032F" w:rsidP="00CC032F">
      <w:pPr>
        <w:widowControl w:val="0"/>
        <w:autoSpaceDE w:val="0"/>
        <w:autoSpaceDN w:val="0"/>
        <w:adjustRightInd w:val="0"/>
        <w:spacing w:after="0" w:line="240" w:lineRule="auto"/>
        <w:jc w:val="both"/>
        <w:rPr>
          <w:rFonts w:ascii="Times New Roman" w:hAnsi="Times New Roman" w:cs="Times New Roman"/>
          <w:b/>
          <w:bCs/>
          <w:color w:val="000000"/>
          <w:kern w:val="0"/>
        </w:rPr>
      </w:pPr>
      <w:r>
        <w:rPr>
          <w:rFonts w:ascii="Times New Roman" w:hAnsi="Times New Roman" w:cs="Times New Roman"/>
          <w:b/>
          <w:bCs/>
          <w:color w:val="000000"/>
          <w:kern w:val="0"/>
        </w:rPr>
        <w:t>Postup výpočtu</w:t>
      </w:r>
    </w:p>
    <w:p w14:paraId="13619424" w14:textId="77777777" w:rsidR="00CC032F" w:rsidRDefault="00CC032F" w:rsidP="00CC032F">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lastRenderedPageBreak/>
        <w:t>Získaná data se vyhodnocují primárně metodou porovnávací, výjimečně dle specifikace nebo charakteru nemovité věci lze použit i jiné metody např. výnosovou v takovém případně je volba metody v posudku řádně odůvodněna, proč došlo k tomu postupu.</w:t>
      </w:r>
    </w:p>
    <w:p w14:paraId="217CD969" w14:textId="77777777" w:rsidR="00CC032F" w:rsidRDefault="00CC032F" w:rsidP="00CC032F">
      <w:pPr>
        <w:widowControl w:val="0"/>
        <w:autoSpaceDE w:val="0"/>
        <w:autoSpaceDN w:val="0"/>
        <w:adjustRightInd w:val="0"/>
        <w:spacing w:after="0" w:line="240" w:lineRule="auto"/>
        <w:jc w:val="both"/>
        <w:rPr>
          <w:rFonts w:ascii="Times New Roman" w:hAnsi="Times New Roman" w:cs="Times New Roman"/>
          <w:b/>
          <w:bCs/>
          <w:color w:val="000000"/>
          <w:kern w:val="0"/>
        </w:rPr>
      </w:pPr>
    </w:p>
    <w:p w14:paraId="4DAD4AB0" w14:textId="77777777" w:rsidR="00CC032F" w:rsidRDefault="00CC032F" w:rsidP="00CC032F">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Ocenění je provedeno „cenou obvyklou” ve smyslu definice uvedené §2, odst. 1 až 9 zákona č. 151/1997 Sb., o oceňování majetku a o změně některých zákonů (zákon o oceňování majetku), ve znění pozdějších předpisů:</w:t>
      </w:r>
    </w:p>
    <w:p w14:paraId="0C172EF6" w14:textId="77777777" w:rsidR="00CC032F" w:rsidRDefault="00CC032F" w:rsidP="00CC032F">
      <w:pPr>
        <w:widowControl w:val="0"/>
        <w:autoSpaceDE w:val="0"/>
        <w:autoSpaceDN w:val="0"/>
        <w:adjustRightInd w:val="0"/>
        <w:spacing w:after="0" w:line="240" w:lineRule="auto"/>
        <w:jc w:val="both"/>
        <w:rPr>
          <w:rFonts w:ascii="Times New Roman" w:hAnsi="Times New Roman" w:cs="Times New Roman"/>
          <w:color w:val="000000"/>
          <w:kern w:val="0"/>
        </w:rPr>
      </w:pPr>
    </w:p>
    <w:p w14:paraId="707151DB" w14:textId="77777777" w:rsidR="00CC032F" w:rsidRDefault="00CC032F" w:rsidP="00CC032F">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1) Pokud tento zákon nestanoví jiný způsob oceňování, oceňují se majetek a služba obvyklou cenou.</w:t>
      </w:r>
    </w:p>
    <w:p w14:paraId="465E2B21" w14:textId="77777777" w:rsidR="00CC032F" w:rsidRDefault="00CC032F" w:rsidP="00CC032F">
      <w:pPr>
        <w:widowControl w:val="0"/>
        <w:autoSpaceDE w:val="0"/>
        <w:autoSpaceDN w:val="0"/>
        <w:adjustRightInd w:val="0"/>
        <w:spacing w:after="0" w:line="240" w:lineRule="auto"/>
        <w:jc w:val="both"/>
        <w:rPr>
          <w:rFonts w:ascii="Times New Roman" w:hAnsi="Times New Roman" w:cs="Times New Roman"/>
          <w:color w:val="000000"/>
          <w:kern w:val="0"/>
        </w:rPr>
      </w:pPr>
    </w:p>
    <w:p w14:paraId="25A97279" w14:textId="77777777" w:rsidR="00CC032F" w:rsidRDefault="00CC032F" w:rsidP="00CC032F">
      <w:pPr>
        <w:widowControl w:val="0"/>
        <w:autoSpaceDE w:val="0"/>
        <w:autoSpaceDN w:val="0"/>
        <w:adjustRightInd w:val="0"/>
        <w:spacing w:after="0" w:line="240" w:lineRule="auto"/>
        <w:jc w:val="both"/>
        <w:rPr>
          <w:rFonts w:ascii="Times New Roman" w:hAnsi="Times New Roman" w:cs="Times New Roman"/>
          <w:color w:val="000000"/>
          <w:kern w:val="0"/>
          <w:u w:val="single"/>
        </w:rPr>
      </w:pPr>
      <w:r>
        <w:rPr>
          <w:rFonts w:ascii="Times New Roman" w:hAnsi="Times New Roman" w:cs="Times New Roman"/>
          <w:color w:val="000000"/>
          <w:kern w:val="0"/>
        </w:rPr>
        <w:t xml:space="preserve">(2) Obvyklou cenou se pro účely tohoto zákona rozumí cena, která by byla dosažena při prodejích stejného, popřípadě obdobného majetku nebo při poskytování stejné nebo obdobné služby v obvyklém obchodním styku v tuzemsku ke dni ocenění. Přitom se zvažují všechny okolnosti, které mají na cenu vliv, avšak do její výše se nepromítají vlivy mimořádných okolností trhu, osobních poměrů prodávajícího nebo kupujícího ani vliv zvláštní obliby. Mimořádnými okolnostmi trhu se rozumějí například stav tísně prodávajícího nebo kupujícího, důsledky přírodních či jiných kalamit. Osobními poměry se rozumějí zejména vztahy majetkové, rodinné nebo jiné osobní vztahy mezi prodávajícím a kupujícím. Zvláštní oblibou se rozumí zvláštní hodnota přikládaná majetku nebo službě vyplývající z osobního vztahu k nim. </w:t>
      </w:r>
      <w:r>
        <w:rPr>
          <w:rFonts w:ascii="Times New Roman" w:hAnsi="Times New Roman" w:cs="Times New Roman"/>
          <w:color w:val="000000"/>
          <w:kern w:val="0"/>
          <w:u w:val="single"/>
        </w:rPr>
        <w:t>Obvyklá cena vyjadřuje hodnotu majetku nebo služby a určí se ze sjednaných cen porovnáním.</w:t>
      </w:r>
    </w:p>
    <w:p w14:paraId="70994B7E" w14:textId="77777777" w:rsidR="00CC032F" w:rsidRDefault="00CC032F" w:rsidP="00CC032F">
      <w:pPr>
        <w:widowControl w:val="0"/>
        <w:autoSpaceDE w:val="0"/>
        <w:autoSpaceDN w:val="0"/>
        <w:adjustRightInd w:val="0"/>
        <w:spacing w:after="0" w:line="240" w:lineRule="auto"/>
        <w:jc w:val="both"/>
        <w:rPr>
          <w:rFonts w:ascii="Times New Roman" w:hAnsi="Times New Roman" w:cs="Times New Roman"/>
          <w:color w:val="000000"/>
          <w:kern w:val="0"/>
        </w:rPr>
      </w:pPr>
    </w:p>
    <w:p w14:paraId="43F2222D" w14:textId="77777777" w:rsidR="00CC032F" w:rsidRDefault="00CC032F" w:rsidP="00CC032F">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(3) V odůvodněných případech, kdy nelze obvyklou cenu určit, oceňuje se majetek a služba tržní hodnotou, pokud zvláštní právní předpis nestanoví jinak. Přitom se zvažují všechny okolnosti, které mají na tržní hodnotu vliv. Důvody pro neurčení obvyklé ceny musejí být v ocenění uvedeny.</w:t>
      </w:r>
    </w:p>
    <w:p w14:paraId="3B15E680" w14:textId="77777777" w:rsidR="00CC032F" w:rsidRDefault="00CC032F" w:rsidP="00CC032F">
      <w:pPr>
        <w:widowControl w:val="0"/>
        <w:autoSpaceDE w:val="0"/>
        <w:autoSpaceDN w:val="0"/>
        <w:adjustRightInd w:val="0"/>
        <w:spacing w:after="0" w:line="240" w:lineRule="auto"/>
        <w:jc w:val="both"/>
        <w:rPr>
          <w:rFonts w:ascii="Times New Roman" w:hAnsi="Times New Roman" w:cs="Times New Roman"/>
          <w:color w:val="000000"/>
          <w:kern w:val="0"/>
        </w:rPr>
      </w:pPr>
    </w:p>
    <w:p w14:paraId="52388149" w14:textId="77777777" w:rsidR="00CC032F" w:rsidRDefault="00CC032F" w:rsidP="00CC032F">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(4) Tržní hodnotou se pro účely tohoto zákona rozumí odhadovaná částka, za kterou by měly být majetek nebo služba směněny ke dni ocenění mezi ochotným kupujícím a ochotným prodávajícím, a to v obchodním styku uskutečněném v souladu s principem tržního odstupu, po náležitém marketingu, kdy každá ze stran jednala informovaně, uvážlivě a nikoli v tísni. Principem tržního odstupu se pro účely tohoto zákona rozumí, že účastníci směny jsou osobami, které mezi sebou nemají žádný zvláštní vzájemný vztah a jednají vzájemně nezávisle.</w:t>
      </w:r>
    </w:p>
    <w:p w14:paraId="5CC49D9E" w14:textId="77777777" w:rsidR="00CC032F" w:rsidRDefault="00CC032F" w:rsidP="00CC032F">
      <w:pPr>
        <w:widowControl w:val="0"/>
        <w:autoSpaceDE w:val="0"/>
        <w:autoSpaceDN w:val="0"/>
        <w:adjustRightInd w:val="0"/>
        <w:spacing w:after="0" w:line="240" w:lineRule="auto"/>
        <w:jc w:val="both"/>
        <w:rPr>
          <w:rFonts w:ascii="Times New Roman" w:hAnsi="Times New Roman" w:cs="Times New Roman"/>
          <w:color w:val="000000"/>
          <w:kern w:val="0"/>
        </w:rPr>
      </w:pPr>
    </w:p>
    <w:p w14:paraId="7DDF96E7" w14:textId="77777777" w:rsidR="00CC032F" w:rsidRDefault="00CC032F" w:rsidP="00CC032F">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(5) Určení obvyklé ceny a tržní hodnoty a postup při tomto určení musejí být z ocenění zřejmé, jejich použití, včetně použitých údajů, musí být odůvodněno a odpovídat druhu předmětu ocenění, účelu ocenění a dostupnosti objektivních dat využitelných pro ocenění. Podrobnosti k určení obvyklé ceny a tržní hodnoty stanoví vyhláška.</w:t>
      </w:r>
    </w:p>
    <w:p w14:paraId="05AD1A53" w14:textId="77777777" w:rsidR="00CC032F" w:rsidRDefault="00CC032F" w:rsidP="00CC032F">
      <w:pPr>
        <w:widowControl w:val="0"/>
        <w:autoSpaceDE w:val="0"/>
        <w:autoSpaceDN w:val="0"/>
        <w:adjustRightInd w:val="0"/>
        <w:spacing w:after="0" w:line="240" w:lineRule="auto"/>
        <w:jc w:val="both"/>
        <w:rPr>
          <w:rFonts w:ascii="Times New Roman" w:hAnsi="Times New Roman" w:cs="Times New Roman"/>
          <w:color w:val="000000"/>
          <w:kern w:val="0"/>
        </w:rPr>
      </w:pPr>
    </w:p>
    <w:p w14:paraId="5CD7A61C" w14:textId="77777777" w:rsidR="00CC032F" w:rsidRDefault="00CC032F" w:rsidP="00CC032F">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(6) Mimořádnou cenou se rozumí cena, do jejíž výše se promítly mimořádné okolnosti trhu, osobní poměry prodávajícího nebo kupujícího nebo vliv zvláštní obliby.</w:t>
      </w:r>
    </w:p>
    <w:p w14:paraId="580C76B5" w14:textId="77777777" w:rsidR="00CC032F" w:rsidRDefault="00CC032F" w:rsidP="00CC032F">
      <w:pPr>
        <w:widowControl w:val="0"/>
        <w:autoSpaceDE w:val="0"/>
        <w:autoSpaceDN w:val="0"/>
        <w:adjustRightInd w:val="0"/>
        <w:spacing w:after="0" w:line="240" w:lineRule="auto"/>
        <w:jc w:val="both"/>
        <w:rPr>
          <w:rFonts w:ascii="Times New Roman" w:hAnsi="Times New Roman" w:cs="Times New Roman"/>
          <w:color w:val="000000"/>
          <w:kern w:val="0"/>
        </w:rPr>
      </w:pPr>
    </w:p>
    <w:p w14:paraId="7132E53A" w14:textId="77777777" w:rsidR="00CC032F" w:rsidRDefault="00CC032F" w:rsidP="00CC032F">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(7) Cena určená podle tohoto zákona jinak než obvyklá cena, mimořádná cena nebo tržní hodnota, je cena zjištěná.</w:t>
      </w:r>
    </w:p>
    <w:p w14:paraId="4890DC5A" w14:textId="77777777" w:rsidR="00CC032F" w:rsidRDefault="00CC032F" w:rsidP="00CC032F">
      <w:pPr>
        <w:widowControl w:val="0"/>
        <w:autoSpaceDE w:val="0"/>
        <w:autoSpaceDN w:val="0"/>
        <w:adjustRightInd w:val="0"/>
        <w:spacing w:after="0" w:line="240" w:lineRule="auto"/>
        <w:jc w:val="both"/>
        <w:rPr>
          <w:rFonts w:ascii="Times New Roman" w:hAnsi="Times New Roman" w:cs="Times New Roman"/>
          <w:color w:val="000000"/>
          <w:kern w:val="0"/>
        </w:rPr>
      </w:pPr>
    </w:p>
    <w:p w14:paraId="78625351" w14:textId="77777777" w:rsidR="00CC032F" w:rsidRDefault="00CC032F" w:rsidP="00CC032F">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(8) Službou je poskytování činností nebo hmotně zachytitelných výsledků činností.</w:t>
      </w:r>
    </w:p>
    <w:p w14:paraId="6F233678" w14:textId="77777777" w:rsidR="00CC032F" w:rsidRDefault="00CC032F" w:rsidP="00CC032F">
      <w:pPr>
        <w:widowControl w:val="0"/>
        <w:autoSpaceDE w:val="0"/>
        <w:autoSpaceDN w:val="0"/>
        <w:adjustRightInd w:val="0"/>
        <w:spacing w:after="0" w:line="240" w:lineRule="auto"/>
        <w:jc w:val="both"/>
        <w:rPr>
          <w:rFonts w:ascii="Times New Roman" w:hAnsi="Times New Roman" w:cs="Times New Roman"/>
          <w:color w:val="000000"/>
          <w:kern w:val="0"/>
        </w:rPr>
      </w:pPr>
    </w:p>
    <w:p w14:paraId="34ED971A" w14:textId="77777777" w:rsidR="00CC032F" w:rsidRDefault="00CC032F" w:rsidP="00CC032F">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(9) Jiným způsobem oceňování stanoveným tímto zákonem nebo na jeho základě je</w:t>
      </w:r>
    </w:p>
    <w:p w14:paraId="19CA7D84" w14:textId="77777777" w:rsidR="00CC032F" w:rsidRDefault="00CC032F" w:rsidP="00CC032F">
      <w:pPr>
        <w:widowControl w:val="0"/>
        <w:autoSpaceDE w:val="0"/>
        <w:autoSpaceDN w:val="0"/>
        <w:adjustRightInd w:val="0"/>
        <w:spacing w:after="0" w:line="240" w:lineRule="auto"/>
        <w:jc w:val="both"/>
        <w:rPr>
          <w:rFonts w:ascii="Times New Roman" w:hAnsi="Times New Roman" w:cs="Times New Roman"/>
          <w:color w:val="000000"/>
          <w:kern w:val="0"/>
        </w:rPr>
      </w:pPr>
    </w:p>
    <w:p w14:paraId="083DE5DB" w14:textId="77777777" w:rsidR="00CC032F" w:rsidRDefault="00CC032F" w:rsidP="00CC032F">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a) nákladový způsob, který vychází z nákladů, které by bylo nutno vynaložit na pořízení předmětu ocenění v místě ocenění a podle jeho stavu ke dni ocenění,</w:t>
      </w:r>
    </w:p>
    <w:p w14:paraId="49A7BF2D" w14:textId="77777777" w:rsidR="00CC032F" w:rsidRDefault="00CC032F" w:rsidP="00CC032F">
      <w:pPr>
        <w:widowControl w:val="0"/>
        <w:autoSpaceDE w:val="0"/>
        <w:autoSpaceDN w:val="0"/>
        <w:adjustRightInd w:val="0"/>
        <w:spacing w:after="0" w:line="240" w:lineRule="auto"/>
        <w:jc w:val="both"/>
        <w:rPr>
          <w:rFonts w:ascii="Times New Roman" w:hAnsi="Times New Roman" w:cs="Times New Roman"/>
          <w:color w:val="000000"/>
          <w:kern w:val="0"/>
        </w:rPr>
      </w:pPr>
    </w:p>
    <w:p w14:paraId="435DF92A" w14:textId="77777777" w:rsidR="00CC032F" w:rsidRDefault="00CC032F" w:rsidP="00CC032F">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lastRenderedPageBreak/>
        <w:t>b) výnosový způsob, který vychází z výnosu z předmětu ocenění skutečně dosahovaného nebo z výnosu, který lze z předmětu ocenění za daných podmínek obvykle získat, a z kapitalizace tohoto výnosu (úrokové míry),</w:t>
      </w:r>
    </w:p>
    <w:p w14:paraId="072C959B" w14:textId="77777777" w:rsidR="00CC032F" w:rsidRDefault="00CC032F" w:rsidP="00CC032F">
      <w:pPr>
        <w:widowControl w:val="0"/>
        <w:autoSpaceDE w:val="0"/>
        <w:autoSpaceDN w:val="0"/>
        <w:adjustRightInd w:val="0"/>
        <w:spacing w:after="0" w:line="240" w:lineRule="auto"/>
        <w:jc w:val="both"/>
        <w:rPr>
          <w:rFonts w:ascii="Times New Roman" w:hAnsi="Times New Roman" w:cs="Times New Roman"/>
          <w:color w:val="000000"/>
          <w:kern w:val="0"/>
        </w:rPr>
      </w:pPr>
    </w:p>
    <w:p w14:paraId="54740A83" w14:textId="77777777" w:rsidR="00CC032F" w:rsidRDefault="00CC032F" w:rsidP="00CC032F">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c) porovnávací způsob, který vychází z porovnání předmětu ocenění se stejným nebo obdobným předmětem a cenou sjednanou při jeho prodeji; je jím též ocenění věci odvozením z ceny jiné funkčně související věci,</w:t>
      </w:r>
    </w:p>
    <w:p w14:paraId="02C42E11" w14:textId="77777777" w:rsidR="00CC032F" w:rsidRDefault="00CC032F" w:rsidP="00CC032F">
      <w:pPr>
        <w:widowControl w:val="0"/>
        <w:autoSpaceDE w:val="0"/>
        <w:autoSpaceDN w:val="0"/>
        <w:adjustRightInd w:val="0"/>
        <w:spacing w:after="0" w:line="240" w:lineRule="auto"/>
        <w:jc w:val="both"/>
        <w:rPr>
          <w:rFonts w:ascii="Times New Roman" w:hAnsi="Times New Roman" w:cs="Times New Roman"/>
          <w:color w:val="000000"/>
          <w:kern w:val="0"/>
        </w:rPr>
      </w:pPr>
    </w:p>
    <w:p w14:paraId="3B27F9EC" w14:textId="77777777" w:rsidR="00CC032F" w:rsidRDefault="00CC032F" w:rsidP="00CC032F">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d) oceňování podle jmenovité hodnoty, které vychází z částky, na kterou předmět ocenění zní nebo která je jinak zřejmá,</w:t>
      </w:r>
    </w:p>
    <w:p w14:paraId="07ABB1F9" w14:textId="77777777" w:rsidR="00CC032F" w:rsidRDefault="00CC032F" w:rsidP="00CC032F">
      <w:pPr>
        <w:widowControl w:val="0"/>
        <w:autoSpaceDE w:val="0"/>
        <w:autoSpaceDN w:val="0"/>
        <w:adjustRightInd w:val="0"/>
        <w:spacing w:after="0" w:line="240" w:lineRule="auto"/>
        <w:jc w:val="both"/>
        <w:rPr>
          <w:rFonts w:ascii="Times New Roman" w:hAnsi="Times New Roman" w:cs="Times New Roman"/>
          <w:color w:val="000000"/>
          <w:kern w:val="0"/>
        </w:rPr>
      </w:pPr>
    </w:p>
    <w:p w14:paraId="60D762C4" w14:textId="77777777" w:rsidR="00CC032F" w:rsidRDefault="00CC032F" w:rsidP="00CC032F">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e) oceňování podle účetní hodnoty, které vychází ze způsobů oceňování stanovených na základě předpisů o účetnictví,</w:t>
      </w:r>
    </w:p>
    <w:p w14:paraId="41F4D3B7" w14:textId="77777777" w:rsidR="00CC032F" w:rsidRDefault="00CC032F" w:rsidP="00CC032F">
      <w:pPr>
        <w:widowControl w:val="0"/>
        <w:autoSpaceDE w:val="0"/>
        <w:autoSpaceDN w:val="0"/>
        <w:adjustRightInd w:val="0"/>
        <w:spacing w:after="0" w:line="240" w:lineRule="auto"/>
        <w:jc w:val="both"/>
        <w:rPr>
          <w:rFonts w:ascii="Times New Roman" w:hAnsi="Times New Roman" w:cs="Times New Roman"/>
          <w:color w:val="000000"/>
          <w:kern w:val="0"/>
        </w:rPr>
      </w:pPr>
    </w:p>
    <w:p w14:paraId="686AFD80" w14:textId="77777777" w:rsidR="00CC032F" w:rsidRDefault="00CC032F" w:rsidP="00CC032F">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f) oceňování podle kurzové hodnoty, které vychází z ceny předmětu ocenění zaznamenané ve stanoveném období na trhu,</w:t>
      </w:r>
    </w:p>
    <w:p w14:paraId="6B8C1886" w14:textId="77777777" w:rsidR="00CC032F" w:rsidRDefault="00CC032F" w:rsidP="00CC032F">
      <w:pPr>
        <w:widowControl w:val="0"/>
        <w:autoSpaceDE w:val="0"/>
        <w:autoSpaceDN w:val="0"/>
        <w:adjustRightInd w:val="0"/>
        <w:spacing w:after="0" w:line="240" w:lineRule="auto"/>
        <w:jc w:val="both"/>
        <w:rPr>
          <w:rFonts w:ascii="Times New Roman" w:hAnsi="Times New Roman" w:cs="Times New Roman"/>
          <w:color w:val="000000"/>
          <w:kern w:val="0"/>
        </w:rPr>
      </w:pPr>
    </w:p>
    <w:p w14:paraId="7895C4A3" w14:textId="77777777" w:rsidR="00CC032F" w:rsidRDefault="00CC032F" w:rsidP="00CC032F">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g) oceňování sjednanou cenou, kterou je cena předmětu ocenění sjednaná při jeho prodeji, popřípadě cena odvozená ze sjednaných cen.</w:t>
      </w:r>
    </w:p>
    <w:p w14:paraId="24A59A14" w14:textId="77777777" w:rsidR="00CC032F" w:rsidRDefault="00CC032F" w:rsidP="00CC032F">
      <w:pPr>
        <w:widowControl w:val="0"/>
        <w:autoSpaceDE w:val="0"/>
        <w:autoSpaceDN w:val="0"/>
        <w:adjustRightInd w:val="0"/>
        <w:spacing w:after="0" w:line="240" w:lineRule="auto"/>
        <w:jc w:val="both"/>
        <w:rPr>
          <w:rFonts w:ascii="Times New Roman" w:hAnsi="Times New Roman" w:cs="Times New Roman"/>
          <w:color w:val="000000"/>
          <w:kern w:val="0"/>
        </w:rPr>
      </w:pPr>
    </w:p>
    <w:p w14:paraId="0014A44C" w14:textId="77777777" w:rsidR="00CC032F" w:rsidRDefault="00CC032F" w:rsidP="00CC032F">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Obvyklá cena se stanoví porovnávací metodou na základě přímého porovnání, a to na základě přepočtu přes cenu nebo užitnou plochu zpravidla min. tří (jsou-li k dispozici) obdobných nemovitých věcí. Porovnání je provedeno na základě subjektivního vyhodnocení shodných parametrů porovnávaných nemovitých věcí, které se o jednotlivého typu nemovité věci mohou lišit. Tyto parametry nazýváme koeficienty podobnosti. V každém z koeficientů se hodnotí kladné i záporné stránky, které jsou poté vyjádřeny číselně.</w:t>
      </w:r>
    </w:p>
    <w:p w14:paraId="32EF9F79" w14:textId="77777777" w:rsidR="00CC032F" w:rsidRDefault="00CC032F" w:rsidP="00CC032F">
      <w:pPr>
        <w:widowControl w:val="0"/>
        <w:autoSpaceDE w:val="0"/>
        <w:autoSpaceDN w:val="0"/>
        <w:adjustRightInd w:val="0"/>
        <w:spacing w:after="0" w:line="240" w:lineRule="auto"/>
        <w:jc w:val="both"/>
        <w:rPr>
          <w:rFonts w:ascii="Times New Roman" w:hAnsi="Times New Roman" w:cs="Times New Roman"/>
          <w:b/>
          <w:bCs/>
          <w:color w:val="000000"/>
          <w:kern w:val="0"/>
        </w:rPr>
      </w:pPr>
    </w:p>
    <w:p w14:paraId="2DC5B0B6" w14:textId="77777777" w:rsidR="00CC032F" w:rsidRDefault="00CC032F" w:rsidP="00CC032F">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V případě, že oceňovaná nemovitá věc je zasažena riziky majícím vliv na obvyklou cenu (přístup, povodeň, atd.), lze výše uvedenou výslednou obvyklou cenu upravit srážkou v příslušené velikosti.</w:t>
      </w:r>
    </w:p>
    <w:p w14:paraId="610A034A" w14:textId="77777777" w:rsidR="00CC032F" w:rsidRDefault="00CC032F" w:rsidP="00CC032F">
      <w:pPr>
        <w:widowControl w:val="0"/>
        <w:autoSpaceDE w:val="0"/>
        <w:autoSpaceDN w:val="0"/>
        <w:adjustRightInd w:val="0"/>
        <w:spacing w:after="0" w:line="240" w:lineRule="auto"/>
        <w:jc w:val="both"/>
        <w:rPr>
          <w:rFonts w:ascii="Times New Roman" w:hAnsi="Times New Roman" w:cs="Times New Roman"/>
          <w:color w:val="000000"/>
          <w:kern w:val="0"/>
        </w:rPr>
      </w:pPr>
    </w:p>
    <w:p w14:paraId="582D1AD4" w14:textId="77777777" w:rsidR="00CC032F" w:rsidRDefault="00CC032F" w:rsidP="00CC032F">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Průměrná jednotková cena oceňované nemovité věci (JTC</w:t>
      </w:r>
      <w:r>
        <w:rPr>
          <w:rFonts w:ascii="Times New Roman" w:hAnsi="Times New Roman" w:cs="Times New Roman"/>
          <w:color w:val="000000"/>
          <w:kern w:val="0"/>
          <w:vertAlign w:val="subscript"/>
        </w:rPr>
        <w:t>0</w:t>
      </w:r>
      <w:r>
        <w:rPr>
          <w:rFonts w:ascii="Times New Roman" w:hAnsi="Times New Roman" w:cs="Times New Roman"/>
          <w:color w:val="000000"/>
          <w:kern w:val="0"/>
        </w:rPr>
        <w:t>) je vypočtena aritmetickým průměrem z jednotlivých upravených jednotkových cen srovnávacích nemovitých věcí (IJTC</w:t>
      </w:r>
      <w:r>
        <w:rPr>
          <w:rFonts w:ascii="Times New Roman" w:hAnsi="Times New Roman" w:cs="Times New Roman"/>
          <w:color w:val="000000"/>
          <w:kern w:val="0"/>
          <w:vertAlign w:val="subscript"/>
        </w:rPr>
        <w:t>s</w:t>
      </w:r>
      <w:r>
        <w:rPr>
          <w:rFonts w:ascii="Times New Roman" w:hAnsi="Times New Roman" w:cs="Times New Roman"/>
          <w:color w:val="000000"/>
          <w:kern w:val="0"/>
        </w:rPr>
        <w:t>). Jednotlivé upravené jednotkové ceny (IJTC</w:t>
      </w:r>
      <w:r>
        <w:rPr>
          <w:rFonts w:ascii="Times New Roman" w:hAnsi="Times New Roman" w:cs="Times New Roman"/>
          <w:color w:val="000000"/>
          <w:kern w:val="0"/>
          <w:vertAlign w:val="subscript"/>
        </w:rPr>
        <w:t>s</w:t>
      </w:r>
      <w:r>
        <w:rPr>
          <w:rFonts w:ascii="Times New Roman" w:hAnsi="Times New Roman" w:cs="Times New Roman"/>
          <w:color w:val="000000"/>
          <w:kern w:val="0"/>
        </w:rPr>
        <w:t>) jsou vypočteny jako násobek jednotkové ceny a celkového koeficientu K</w:t>
      </w:r>
      <w:r>
        <w:rPr>
          <w:rFonts w:ascii="Times New Roman" w:hAnsi="Times New Roman" w:cs="Times New Roman"/>
          <w:color w:val="000000"/>
          <w:kern w:val="0"/>
          <w:vertAlign w:val="subscript"/>
        </w:rPr>
        <w:t>c</w:t>
      </w:r>
      <w:r>
        <w:rPr>
          <w:rFonts w:ascii="Times New Roman" w:hAnsi="Times New Roman" w:cs="Times New Roman"/>
          <w:color w:val="000000"/>
          <w:kern w:val="0"/>
        </w:rPr>
        <w:t>. Koeficient K</w:t>
      </w:r>
      <w:r>
        <w:rPr>
          <w:rFonts w:ascii="Times New Roman" w:hAnsi="Times New Roman" w:cs="Times New Roman"/>
          <w:color w:val="000000"/>
          <w:kern w:val="0"/>
          <w:vertAlign w:val="subscript"/>
        </w:rPr>
        <w:t>c</w:t>
      </w:r>
      <w:r>
        <w:rPr>
          <w:rFonts w:ascii="Times New Roman" w:hAnsi="Times New Roman" w:cs="Times New Roman"/>
          <w:color w:val="000000"/>
          <w:kern w:val="0"/>
        </w:rPr>
        <w:t xml:space="preserve"> je vypočten jako násobek jednotlivých koeficientů K1 až K</w:t>
      </w:r>
      <w:r>
        <w:rPr>
          <w:rFonts w:ascii="Times New Roman" w:hAnsi="Times New Roman" w:cs="Times New Roman"/>
          <w:color w:val="000000"/>
          <w:kern w:val="0"/>
          <w:vertAlign w:val="subscript"/>
        </w:rPr>
        <w:t>n</w:t>
      </w:r>
      <w:r>
        <w:rPr>
          <w:rFonts w:ascii="Times New Roman" w:hAnsi="Times New Roman" w:cs="Times New Roman"/>
          <w:color w:val="000000"/>
          <w:kern w:val="0"/>
        </w:rPr>
        <w:t>. V koeficientech jsou zahrnuty odlišnosti oceňované nemovité věci vzhledem k nemovitým věcem, které byly použity pro porovnání.</w:t>
      </w:r>
    </w:p>
    <w:p w14:paraId="556B14E6" w14:textId="77777777" w:rsidR="00CC032F" w:rsidRDefault="00CC032F" w:rsidP="00CC032F">
      <w:pPr>
        <w:widowControl w:val="0"/>
        <w:autoSpaceDE w:val="0"/>
        <w:autoSpaceDN w:val="0"/>
        <w:adjustRightInd w:val="0"/>
        <w:spacing w:after="0" w:line="240" w:lineRule="auto"/>
        <w:jc w:val="both"/>
        <w:rPr>
          <w:rFonts w:ascii="Times New Roman" w:hAnsi="Times New Roman" w:cs="Times New Roman"/>
          <w:color w:val="000000"/>
          <w:kern w:val="0"/>
        </w:rPr>
      </w:pPr>
    </w:p>
    <w:p w14:paraId="080DAC40" w14:textId="77777777" w:rsidR="00CC032F" w:rsidRDefault="00CC032F" w:rsidP="00CC032F">
      <w:pPr>
        <w:widowControl w:val="0"/>
        <w:autoSpaceDE w:val="0"/>
        <w:autoSpaceDN w:val="0"/>
        <w:adjustRightInd w:val="0"/>
        <w:spacing w:after="200" w:line="276" w:lineRule="atLeast"/>
        <w:jc w:val="both"/>
        <w:rPr>
          <w:rFonts w:ascii="Times New Roman" w:hAnsi="Times New Roman" w:cs="Times New Roman"/>
          <w:color w:val="000000"/>
          <w:kern w:val="0"/>
        </w:rPr>
      </w:pPr>
      <w:r>
        <w:rPr>
          <w:rFonts w:ascii="Times New Roman" w:hAnsi="Times New Roman" w:cs="Times New Roman"/>
          <w:color w:val="000000"/>
          <w:kern w:val="0"/>
        </w:rPr>
        <w:t>Obvyklá cena oceňované nemovité věci byla vypočtena přímým porovnáním jako aritmetický průměr jednotkových upravených cen srovnávacích nemovitých věcí.</w:t>
      </w:r>
    </w:p>
    <w:p w14:paraId="522546E8" w14:textId="77777777" w:rsidR="00CC032F" w:rsidRDefault="00CC032F">
      <w:pPr>
        <w:widowControl w:val="0"/>
        <w:tabs>
          <w:tab w:val="left" w:pos="5490"/>
        </w:tabs>
        <w:autoSpaceDE w:val="0"/>
        <w:autoSpaceDN w:val="0"/>
        <w:adjustRightInd w:val="0"/>
        <w:spacing w:after="0" w:line="240" w:lineRule="auto"/>
        <w:rPr>
          <w:rFonts w:ascii="Times New Roman" w:hAnsi="Times New Roman" w:cs="Times New Roman"/>
          <w:color w:val="000000"/>
          <w:kern w:val="0"/>
          <w:sz w:val="16"/>
          <w:szCs w:val="16"/>
        </w:rPr>
      </w:pPr>
    </w:p>
    <w:p w14:paraId="7B1E17E1" w14:textId="0F95CDEC" w:rsidR="00CC032F" w:rsidRDefault="00CC032F">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rPr>
          <w:rFonts w:ascii="Calibri" w:hAnsi="Calibri" w:cs="Calibri"/>
          <w:b/>
          <w:bCs/>
          <w:color w:val="000000"/>
          <w:kern w:val="0"/>
          <w:sz w:val="32"/>
          <w:szCs w:val="32"/>
        </w:rPr>
      </w:pPr>
      <w:r>
        <w:rPr>
          <w:rFonts w:ascii="Calibri" w:hAnsi="Calibri" w:cs="Calibri"/>
          <w:b/>
          <w:bCs/>
          <w:color w:val="000000"/>
          <w:kern w:val="0"/>
          <w:sz w:val="32"/>
          <w:szCs w:val="32"/>
        </w:rPr>
        <w:br w:type="page"/>
      </w:r>
      <w:r>
        <w:rPr>
          <w:rFonts w:ascii="Calibri" w:hAnsi="Calibri" w:cs="Calibri"/>
          <w:b/>
          <w:bCs/>
          <w:color w:val="000000"/>
          <w:kern w:val="0"/>
          <w:sz w:val="32"/>
          <w:szCs w:val="32"/>
        </w:rPr>
        <w:lastRenderedPageBreak/>
        <w:t>4.3. Výsledky analýzy dat</w:t>
      </w:r>
    </w:p>
    <w:tbl>
      <w:tblPr>
        <w:tblW w:w="0" w:type="auto"/>
        <w:tblLayout w:type="fixed"/>
        <w:tblCellMar>
          <w:left w:w="0" w:type="dxa"/>
          <w:right w:w="0" w:type="dxa"/>
        </w:tblCellMar>
        <w:tblLook w:val="0000" w:firstRow="0" w:lastRow="0" w:firstColumn="0" w:lastColumn="0" w:noHBand="0" w:noVBand="0"/>
      </w:tblPr>
      <w:tblGrid>
        <w:gridCol w:w="7332"/>
        <w:gridCol w:w="2117"/>
        <w:gridCol w:w="189"/>
      </w:tblGrid>
      <w:tr w:rsidR="007B32A7" w14:paraId="2E98BFE9" w14:textId="77777777">
        <w:tc>
          <w:tcPr>
            <w:tcW w:w="9449" w:type="dxa"/>
            <w:gridSpan w:val="2"/>
            <w:tcBorders>
              <w:top w:val="nil"/>
              <w:left w:val="nil"/>
              <w:bottom w:val="nil"/>
              <w:right w:val="nil"/>
            </w:tcBorders>
          </w:tcPr>
          <w:p w14:paraId="4C871EA1" w14:textId="77777777" w:rsidR="00CC032F" w:rsidRDefault="00CC032F">
            <w:pPr>
              <w:widowControl w:val="0"/>
              <w:autoSpaceDE w:val="0"/>
              <w:autoSpaceDN w:val="0"/>
              <w:adjustRightInd w:val="0"/>
              <w:spacing w:after="0" w:line="240" w:lineRule="auto"/>
              <w:jc w:val="both"/>
              <w:rPr>
                <w:rFonts w:ascii="Times New Roman" w:hAnsi="Times New Roman" w:cs="Times New Roman"/>
                <w:b/>
                <w:bCs/>
                <w:color w:val="000000"/>
                <w:kern w:val="0"/>
              </w:rPr>
            </w:pPr>
            <w:r>
              <w:rPr>
                <w:rFonts w:ascii="Times New Roman" w:hAnsi="Times New Roman" w:cs="Times New Roman"/>
                <w:b/>
                <w:bCs/>
                <w:color w:val="000000"/>
                <w:kern w:val="0"/>
              </w:rPr>
              <w:t>1. Porovnávací hodnota</w:t>
            </w:r>
          </w:p>
        </w:tc>
        <w:tc>
          <w:tcPr>
            <w:tcW w:w="189" w:type="dxa"/>
            <w:tcBorders>
              <w:top w:val="nil"/>
              <w:left w:val="nil"/>
              <w:bottom w:val="nil"/>
              <w:right w:val="nil"/>
            </w:tcBorders>
          </w:tcPr>
          <w:p w14:paraId="76AEE51F" w14:textId="77777777" w:rsidR="00CC032F" w:rsidRDefault="00CC032F">
            <w:pPr>
              <w:widowControl w:val="0"/>
              <w:autoSpaceDE w:val="0"/>
              <w:autoSpaceDN w:val="0"/>
              <w:adjustRightInd w:val="0"/>
              <w:spacing w:after="0" w:line="240" w:lineRule="auto"/>
              <w:jc w:val="both"/>
              <w:rPr>
                <w:rFonts w:ascii="Times New Roman" w:hAnsi="Times New Roman" w:cs="Times New Roman"/>
                <w:b/>
                <w:bCs/>
                <w:vanish/>
                <w:color w:val="000000"/>
                <w:kern w:val="0"/>
              </w:rPr>
            </w:pPr>
          </w:p>
        </w:tc>
      </w:tr>
      <w:tr w:rsidR="007B32A7" w14:paraId="7A9DEAAB" w14:textId="77777777">
        <w:tc>
          <w:tcPr>
            <w:tcW w:w="7332" w:type="dxa"/>
            <w:tcBorders>
              <w:top w:val="nil"/>
              <w:left w:val="nil"/>
              <w:bottom w:val="nil"/>
              <w:right w:val="nil"/>
            </w:tcBorders>
          </w:tcPr>
          <w:p w14:paraId="35072BFB" w14:textId="77777777" w:rsidR="00CC032F" w:rsidRDefault="00CC032F">
            <w:pPr>
              <w:widowControl w:val="0"/>
              <w:tabs>
                <w:tab w:val="left" w:pos="4230"/>
              </w:tabs>
              <w:autoSpaceDE w:val="0"/>
              <w:autoSpaceDN w:val="0"/>
              <w:adjustRightInd w:val="0"/>
              <w:spacing w:after="0" w:line="240" w:lineRule="auto"/>
              <w:ind w:left="270"/>
              <w:jc w:val="both"/>
              <w:rPr>
                <w:rFonts w:ascii="Times New Roman" w:hAnsi="Times New Roman" w:cs="Times New Roman"/>
                <w:color w:val="000000"/>
                <w:kern w:val="0"/>
              </w:rPr>
            </w:pPr>
            <w:r>
              <w:rPr>
                <w:rFonts w:ascii="Times New Roman" w:hAnsi="Times New Roman" w:cs="Times New Roman"/>
                <w:color w:val="000000"/>
                <w:kern w:val="0"/>
              </w:rPr>
              <w:t>1.1. Jednotka č. 1433/11 Jihlava</w:t>
            </w:r>
          </w:p>
        </w:tc>
        <w:tc>
          <w:tcPr>
            <w:tcW w:w="2306" w:type="dxa"/>
            <w:gridSpan w:val="2"/>
            <w:tcBorders>
              <w:top w:val="nil"/>
              <w:left w:val="nil"/>
              <w:bottom w:val="nil"/>
              <w:right w:val="nil"/>
            </w:tcBorders>
          </w:tcPr>
          <w:p w14:paraId="6F2F09F5" w14:textId="77777777" w:rsidR="00CC032F" w:rsidRDefault="00CC032F">
            <w:pPr>
              <w:widowControl w:val="0"/>
              <w:tabs>
                <w:tab w:val="decimal" w:pos="1350"/>
                <w:tab w:val="left" w:pos="1980"/>
                <w:tab w:val="left" w:pos="423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b/>
                <w:bCs/>
                <w:color w:val="000000"/>
                <w:kern w:val="0"/>
              </w:rPr>
              <w:tab/>
            </w:r>
            <w:r>
              <w:rPr>
                <w:rFonts w:ascii="Times New Roman" w:hAnsi="Times New Roman" w:cs="Times New Roman"/>
                <w:color w:val="000000"/>
                <w:kern w:val="0"/>
              </w:rPr>
              <w:t>3 822 310,- Kč</w:t>
            </w:r>
          </w:p>
        </w:tc>
      </w:tr>
    </w:tbl>
    <w:p w14:paraId="1740AD44" w14:textId="77777777" w:rsidR="00CC032F" w:rsidRDefault="00CC032F">
      <w:pPr>
        <w:widowControl w:val="0"/>
        <w:tabs>
          <w:tab w:val="left" w:pos="4230"/>
        </w:tabs>
        <w:autoSpaceDE w:val="0"/>
        <w:autoSpaceDN w:val="0"/>
        <w:adjustRightInd w:val="0"/>
        <w:spacing w:after="0" w:line="240" w:lineRule="auto"/>
        <w:rPr>
          <w:rFonts w:ascii="Times New Roman" w:hAnsi="Times New Roman" w:cs="Times New Roman"/>
          <w:color w:val="000000"/>
          <w:kern w:val="0"/>
          <w:sz w:val="16"/>
          <w:szCs w:val="16"/>
        </w:rPr>
      </w:pPr>
    </w:p>
    <w:tbl>
      <w:tblPr>
        <w:tblW w:w="0" w:type="auto"/>
        <w:tblLayout w:type="fixed"/>
        <w:tblCellMar>
          <w:left w:w="0" w:type="dxa"/>
          <w:right w:w="0" w:type="dxa"/>
        </w:tblCellMar>
        <w:tblLook w:val="0000" w:firstRow="0" w:lastRow="0" w:firstColumn="0" w:lastColumn="0" w:noHBand="0" w:noVBand="0"/>
      </w:tblPr>
      <w:tblGrid>
        <w:gridCol w:w="3779"/>
        <w:gridCol w:w="2986"/>
        <w:gridCol w:w="2873"/>
      </w:tblGrid>
      <w:tr w:rsidR="007B32A7" w14:paraId="477666B7" w14:textId="77777777">
        <w:tc>
          <w:tcPr>
            <w:tcW w:w="3779" w:type="dxa"/>
            <w:tcBorders>
              <w:top w:val="nil"/>
              <w:left w:val="nil"/>
              <w:bottom w:val="single" w:sz="8" w:space="0" w:color="auto"/>
              <w:right w:val="nil"/>
            </w:tcBorders>
          </w:tcPr>
          <w:p w14:paraId="2743C905" w14:textId="77777777" w:rsidR="00CC032F" w:rsidRDefault="00CC032F">
            <w:pPr>
              <w:widowControl w:val="0"/>
              <w:autoSpaceDE w:val="0"/>
              <w:autoSpaceDN w:val="0"/>
              <w:adjustRightInd w:val="0"/>
              <w:spacing w:after="0" w:line="240" w:lineRule="auto"/>
              <w:ind w:left="113"/>
              <w:rPr>
                <w:rFonts w:ascii="Times New Roman" w:hAnsi="Times New Roman" w:cs="Times New Roman"/>
                <w:color w:val="000000"/>
                <w:kern w:val="0"/>
                <w:sz w:val="16"/>
                <w:szCs w:val="16"/>
              </w:rPr>
            </w:pPr>
          </w:p>
        </w:tc>
        <w:tc>
          <w:tcPr>
            <w:tcW w:w="5859" w:type="dxa"/>
            <w:gridSpan w:val="2"/>
            <w:tcBorders>
              <w:top w:val="nil"/>
              <w:left w:val="nil"/>
              <w:bottom w:val="single" w:sz="8" w:space="0" w:color="auto"/>
              <w:right w:val="nil"/>
            </w:tcBorders>
          </w:tcPr>
          <w:p w14:paraId="6E838AF2" w14:textId="77777777" w:rsidR="00CC032F" w:rsidRDefault="00CC032F">
            <w:pPr>
              <w:widowControl w:val="0"/>
              <w:autoSpaceDE w:val="0"/>
              <w:autoSpaceDN w:val="0"/>
              <w:adjustRightInd w:val="0"/>
              <w:spacing w:after="0" w:line="240" w:lineRule="auto"/>
              <w:ind w:right="2190"/>
              <w:jc w:val="right"/>
              <w:rPr>
                <w:rFonts w:ascii="Times New Roman" w:hAnsi="Times New Roman" w:cs="Times New Roman"/>
                <w:color w:val="000000"/>
                <w:kern w:val="0"/>
                <w:sz w:val="16"/>
                <w:szCs w:val="16"/>
              </w:rPr>
            </w:pPr>
          </w:p>
        </w:tc>
      </w:tr>
      <w:tr w:rsidR="007B32A7" w14:paraId="56A795B3" w14:textId="77777777">
        <w:tc>
          <w:tcPr>
            <w:tcW w:w="3779" w:type="dxa"/>
            <w:tcBorders>
              <w:top w:val="nil"/>
              <w:left w:val="single" w:sz="8" w:space="0" w:color="auto"/>
              <w:bottom w:val="nil"/>
              <w:right w:val="nil"/>
            </w:tcBorders>
          </w:tcPr>
          <w:p w14:paraId="244F5D9D" w14:textId="77777777" w:rsidR="00CC032F" w:rsidRDefault="00CC032F">
            <w:pPr>
              <w:widowControl w:val="0"/>
              <w:autoSpaceDE w:val="0"/>
              <w:autoSpaceDN w:val="0"/>
              <w:adjustRightInd w:val="0"/>
              <w:spacing w:after="0" w:line="240" w:lineRule="auto"/>
              <w:ind w:left="113"/>
              <w:rPr>
                <w:rFonts w:ascii="Times New Roman" w:hAnsi="Times New Roman" w:cs="Times New Roman"/>
                <w:b/>
                <w:bCs/>
                <w:color w:val="000000"/>
                <w:kern w:val="0"/>
                <w:sz w:val="28"/>
                <w:szCs w:val="28"/>
              </w:rPr>
            </w:pPr>
            <w:r>
              <w:rPr>
                <w:rFonts w:ascii="Times New Roman" w:hAnsi="Times New Roman" w:cs="Times New Roman"/>
                <w:b/>
                <w:bCs/>
                <w:color w:val="000000"/>
                <w:kern w:val="0"/>
                <w:sz w:val="28"/>
                <w:szCs w:val="28"/>
              </w:rPr>
              <w:t>Porovnávací hodnota</w:t>
            </w:r>
          </w:p>
        </w:tc>
        <w:tc>
          <w:tcPr>
            <w:tcW w:w="5859" w:type="dxa"/>
            <w:gridSpan w:val="2"/>
            <w:tcBorders>
              <w:top w:val="nil"/>
              <w:left w:val="nil"/>
              <w:bottom w:val="nil"/>
              <w:right w:val="single" w:sz="8" w:space="0" w:color="auto"/>
            </w:tcBorders>
          </w:tcPr>
          <w:p w14:paraId="13C70F6D" w14:textId="77777777" w:rsidR="00CC032F" w:rsidRDefault="00CC032F">
            <w:pPr>
              <w:widowControl w:val="0"/>
              <w:autoSpaceDE w:val="0"/>
              <w:autoSpaceDN w:val="0"/>
              <w:adjustRightInd w:val="0"/>
              <w:spacing w:after="0" w:line="240" w:lineRule="auto"/>
              <w:ind w:right="2190"/>
              <w:jc w:val="right"/>
              <w:rPr>
                <w:rFonts w:ascii="Times New Roman" w:hAnsi="Times New Roman" w:cs="Times New Roman"/>
                <w:b/>
                <w:bCs/>
                <w:color w:val="000000"/>
                <w:kern w:val="0"/>
                <w:sz w:val="28"/>
                <w:szCs w:val="28"/>
              </w:rPr>
            </w:pPr>
            <w:r>
              <w:rPr>
                <w:rFonts w:ascii="Times New Roman" w:hAnsi="Times New Roman" w:cs="Times New Roman"/>
                <w:b/>
                <w:bCs/>
                <w:color w:val="000000"/>
                <w:kern w:val="0"/>
                <w:sz w:val="28"/>
                <w:szCs w:val="28"/>
              </w:rPr>
              <w:t>3 822 310 Kč</w:t>
            </w:r>
          </w:p>
        </w:tc>
      </w:tr>
      <w:tr w:rsidR="007B32A7" w14:paraId="70BED746" w14:textId="77777777">
        <w:trPr>
          <w:hidden/>
        </w:trPr>
        <w:tc>
          <w:tcPr>
            <w:tcW w:w="3779" w:type="dxa"/>
            <w:tcBorders>
              <w:top w:val="single" w:sz="8" w:space="0" w:color="auto"/>
              <w:left w:val="nil"/>
              <w:bottom w:val="nil"/>
              <w:right w:val="nil"/>
            </w:tcBorders>
          </w:tcPr>
          <w:p w14:paraId="7626CA57" w14:textId="77777777" w:rsidR="00CC032F" w:rsidRDefault="00CC032F">
            <w:pPr>
              <w:widowControl w:val="0"/>
              <w:tabs>
                <w:tab w:val="left" w:pos="1260"/>
                <w:tab w:val="left" w:pos="2430"/>
                <w:tab w:val="left" w:pos="3690"/>
                <w:tab w:val="left" w:pos="5220"/>
                <w:tab w:val="left" w:pos="5490"/>
                <w:tab w:val="left" w:pos="6390"/>
                <w:tab w:val="left" w:pos="7470"/>
              </w:tabs>
              <w:autoSpaceDE w:val="0"/>
              <w:autoSpaceDN w:val="0"/>
              <w:adjustRightInd w:val="0"/>
              <w:spacing w:after="0" w:line="240" w:lineRule="auto"/>
              <w:ind w:left="113"/>
              <w:rPr>
                <w:rFonts w:ascii="Times New Roman" w:hAnsi="Times New Roman" w:cs="Times New Roman"/>
                <w:vanish/>
                <w:color w:val="000000"/>
                <w:kern w:val="0"/>
              </w:rPr>
            </w:pPr>
          </w:p>
        </w:tc>
        <w:tc>
          <w:tcPr>
            <w:tcW w:w="2986" w:type="dxa"/>
            <w:tcBorders>
              <w:top w:val="single" w:sz="8" w:space="0" w:color="auto"/>
              <w:left w:val="nil"/>
              <w:bottom w:val="nil"/>
              <w:right w:val="nil"/>
            </w:tcBorders>
          </w:tcPr>
          <w:p w14:paraId="492D7566" w14:textId="77777777" w:rsidR="00CC032F" w:rsidRDefault="00CC032F">
            <w:pPr>
              <w:widowControl w:val="0"/>
              <w:tabs>
                <w:tab w:val="left" w:pos="1260"/>
                <w:tab w:val="left" w:pos="2430"/>
                <w:tab w:val="left" w:pos="3690"/>
                <w:tab w:val="left" w:pos="5220"/>
                <w:tab w:val="left" w:pos="5490"/>
                <w:tab w:val="left" w:pos="6390"/>
                <w:tab w:val="left" w:pos="7470"/>
              </w:tabs>
              <w:autoSpaceDE w:val="0"/>
              <w:autoSpaceDN w:val="0"/>
              <w:adjustRightInd w:val="0"/>
              <w:spacing w:after="0" w:line="240" w:lineRule="auto"/>
              <w:ind w:right="555"/>
              <w:jc w:val="right"/>
              <w:rPr>
                <w:rFonts w:ascii="Times New Roman" w:hAnsi="Times New Roman" w:cs="Times New Roman"/>
                <w:color w:val="000000"/>
                <w:kern w:val="0"/>
              </w:rPr>
            </w:pPr>
          </w:p>
        </w:tc>
        <w:tc>
          <w:tcPr>
            <w:tcW w:w="2873" w:type="dxa"/>
            <w:tcBorders>
              <w:top w:val="single" w:sz="8" w:space="0" w:color="auto"/>
              <w:left w:val="nil"/>
              <w:bottom w:val="nil"/>
              <w:right w:val="nil"/>
            </w:tcBorders>
          </w:tcPr>
          <w:p w14:paraId="6FFDA564" w14:textId="77777777" w:rsidR="00CC032F" w:rsidRDefault="00CC032F">
            <w:pPr>
              <w:widowControl w:val="0"/>
              <w:tabs>
                <w:tab w:val="left" w:pos="1260"/>
                <w:tab w:val="left" w:pos="2430"/>
                <w:tab w:val="left" w:pos="3690"/>
                <w:tab w:val="left" w:pos="5220"/>
                <w:tab w:val="left" w:pos="5490"/>
                <w:tab w:val="left" w:pos="6390"/>
                <w:tab w:val="left" w:pos="7470"/>
              </w:tabs>
              <w:autoSpaceDE w:val="0"/>
              <w:autoSpaceDN w:val="0"/>
              <w:adjustRightInd w:val="0"/>
              <w:spacing w:after="0" w:line="240" w:lineRule="auto"/>
              <w:ind w:right="525"/>
              <w:jc w:val="right"/>
              <w:rPr>
                <w:rFonts w:ascii="Times New Roman" w:hAnsi="Times New Roman" w:cs="Times New Roman"/>
                <w:color w:val="000000"/>
                <w:kern w:val="0"/>
              </w:rPr>
            </w:pPr>
          </w:p>
        </w:tc>
      </w:tr>
    </w:tbl>
    <w:p w14:paraId="645592A3" w14:textId="77777777" w:rsidR="00CC032F" w:rsidRDefault="00CC032F">
      <w:pPr>
        <w:widowControl w:val="0"/>
        <w:tabs>
          <w:tab w:val="left" w:pos="4230"/>
        </w:tabs>
        <w:autoSpaceDE w:val="0"/>
        <w:autoSpaceDN w:val="0"/>
        <w:adjustRightInd w:val="0"/>
        <w:spacing w:after="0" w:line="240" w:lineRule="auto"/>
        <w:rPr>
          <w:rFonts w:ascii="Times New Roman" w:hAnsi="Times New Roman" w:cs="Times New Roman"/>
          <w:color w:val="000000"/>
          <w:kern w:val="0"/>
          <w:sz w:val="16"/>
          <w:szCs w:val="16"/>
        </w:rPr>
      </w:pPr>
    </w:p>
    <w:tbl>
      <w:tblPr>
        <w:tblW w:w="0" w:type="auto"/>
        <w:tblInd w:w="10" w:type="dxa"/>
        <w:tblLayout w:type="fixed"/>
        <w:tblCellMar>
          <w:left w:w="0" w:type="dxa"/>
          <w:right w:w="0" w:type="dxa"/>
        </w:tblCellMar>
        <w:tblLook w:val="0000" w:firstRow="0" w:lastRow="0" w:firstColumn="0" w:lastColumn="0" w:noHBand="0" w:noVBand="0"/>
      </w:tblPr>
      <w:tblGrid>
        <w:gridCol w:w="4989"/>
        <w:gridCol w:w="4573"/>
        <w:gridCol w:w="76"/>
      </w:tblGrid>
      <w:tr w:rsidR="007B32A7" w14:paraId="770B206E" w14:textId="77777777">
        <w:tc>
          <w:tcPr>
            <w:tcW w:w="4989" w:type="dxa"/>
            <w:tcBorders>
              <w:top w:val="single" w:sz="6" w:space="0" w:color="auto"/>
              <w:left w:val="single" w:sz="8" w:space="0" w:color="auto"/>
              <w:bottom w:val="nil"/>
              <w:right w:val="nil"/>
            </w:tcBorders>
          </w:tcPr>
          <w:p w14:paraId="41E75AF2" w14:textId="77777777" w:rsidR="00CC032F" w:rsidRDefault="00CC032F">
            <w:pPr>
              <w:widowControl w:val="0"/>
              <w:tabs>
                <w:tab w:val="left" w:pos="1260"/>
                <w:tab w:val="left" w:pos="2430"/>
                <w:tab w:val="left" w:pos="3690"/>
                <w:tab w:val="left" w:pos="5220"/>
                <w:tab w:val="left" w:pos="5490"/>
                <w:tab w:val="left" w:pos="6390"/>
                <w:tab w:val="left" w:pos="7470"/>
              </w:tabs>
              <w:autoSpaceDE w:val="0"/>
              <w:autoSpaceDN w:val="0"/>
              <w:adjustRightInd w:val="0"/>
              <w:spacing w:before="57" w:after="0" w:line="240" w:lineRule="auto"/>
              <w:jc w:val="center"/>
              <w:rPr>
                <w:rFonts w:ascii="Times New Roman" w:hAnsi="Times New Roman" w:cs="Times New Roman"/>
                <w:b/>
                <w:bCs/>
                <w:color w:val="000000"/>
                <w:kern w:val="0"/>
                <w:sz w:val="32"/>
                <w:szCs w:val="32"/>
              </w:rPr>
            </w:pPr>
            <w:r>
              <w:rPr>
                <w:rFonts w:ascii="Times New Roman" w:hAnsi="Times New Roman" w:cs="Times New Roman"/>
                <w:b/>
                <w:bCs/>
                <w:color w:val="000000"/>
                <w:kern w:val="0"/>
                <w:sz w:val="32"/>
                <w:szCs w:val="32"/>
              </w:rPr>
              <w:t>Obvyklá cena</w:t>
            </w:r>
          </w:p>
        </w:tc>
        <w:tc>
          <w:tcPr>
            <w:tcW w:w="4649" w:type="dxa"/>
            <w:gridSpan w:val="2"/>
            <w:tcBorders>
              <w:top w:val="single" w:sz="6" w:space="0" w:color="auto"/>
              <w:left w:val="nil"/>
              <w:bottom w:val="nil"/>
              <w:right w:val="single" w:sz="8" w:space="0" w:color="auto"/>
            </w:tcBorders>
          </w:tcPr>
          <w:p w14:paraId="6398C6AF" w14:textId="77777777" w:rsidR="00CC032F" w:rsidRDefault="00CC032F">
            <w:pPr>
              <w:widowControl w:val="0"/>
              <w:tabs>
                <w:tab w:val="left" w:pos="1260"/>
                <w:tab w:val="left" w:pos="2430"/>
                <w:tab w:val="left" w:pos="3690"/>
                <w:tab w:val="left" w:pos="5220"/>
                <w:tab w:val="left" w:pos="5490"/>
                <w:tab w:val="left" w:pos="6390"/>
                <w:tab w:val="left" w:pos="7470"/>
              </w:tabs>
              <w:autoSpaceDE w:val="0"/>
              <w:autoSpaceDN w:val="0"/>
              <w:adjustRightInd w:val="0"/>
              <w:spacing w:before="57" w:after="0" w:line="240" w:lineRule="auto"/>
              <w:ind w:left="113" w:right="1050"/>
              <w:jc w:val="right"/>
              <w:rPr>
                <w:rFonts w:ascii="Times New Roman" w:hAnsi="Times New Roman" w:cs="Times New Roman"/>
                <w:b/>
                <w:bCs/>
                <w:color w:val="000000"/>
                <w:kern w:val="0"/>
                <w:sz w:val="32"/>
                <w:szCs w:val="32"/>
              </w:rPr>
            </w:pPr>
            <w:r>
              <w:rPr>
                <w:rFonts w:ascii="Times New Roman" w:hAnsi="Times New Roman" w:cs="Times New Roman"/>
                <w:b/>
                <w:bCs/>
                <w:color w:val="000000"/>
                <w:kern w:val="0"/>
                <w:sz w:val="32"/>
                <w:szCs w:val="32"/>
              </w:rPr>
              <w:t>3 822 000 Kč</w:t>
            </w:r>
          </w:p>
        </w:tc>
      </w:tr>
      <w:tr w:rsidR="007B32A7" w14:paraId="3A46C69E" w14:textId="77777777">
        <w:tc>
          <w:tcPr>
            <w:tcW w:w="9562" w:type="dxa"/>
            <w:gridSpan w:val="2"/>
            <w:tcBorders>
              <w:top w:val="nil"/>
              <w:left w:val="single" w:sz="8" w:space="0" w:color="auto"/>
              <w:bottom w:val="single" w:sz="6" w:space="0" w:color="auto"/>
              <w:right w:val="nil"/>
            </w:tcBorders>
          </w:tcPr>
          <w:p w14:paraId="00E81BA5" w14:textId="77777777" w:rsidR="00CC032F" w:rsidRDefault="00CC032F">
            <w:pPr>
              <w:widowControl w:val="0"/>
              <w:tabs>
                <w:tab w:val="left" w:pos="1260"/>
                <w:tab w:val="left" w:pos="2430"/>
                <w:tab w:val="left" w:pos="3690"/>
                <w:tab w:val="left" w:pos="5220"/>
                <w:tab w:val="left" w:pos="5490"/>
                <w:tab w:val="left" w:pos="6390"/>
                <w:tab w:val="left" w:pos="7470"/>
              </w:tabs>
              <w:autoSpaceDE w:val="0"/>
              <w:autoSpaceDN w:val="0"/>
              <w:adjustRightInd w:val="0"/>
              <w:spacing w:before="57" w:after="0" w:line="360" w:lineRule="atLeast"/>
              <w:ind w:left="113"/>
              <w:jc w:val="center"/>
              <w:rPr>
                <w:rFonts w:ascii="Times New Roman" w:hAnsi="Times New Roman" w:cs="Times New Roman"/>
                <w:color w:val="000000"/>
                <w:kern w:val="0"/>
              </w:rPr>
            </w:pPr>
            <w:r>
              <w:rPr>
                <w:rFonts w:ascii="Times New Roman" w:hAnsi="Times New Roman" w:cs="Times New Roman"/>
                <w:color w:val="000000"/>
                <w:kern w:val="0"/>
              </w:rPr>
              <w:t>slovy: Tři miliony osm set dvacet dva tisíc Kč</w:t>
            </w:r>
          </w:p>
        </w:tc>
        <w:tc>
          <w:tcPr>
            <w:tcW w:w="76" w:type="dxa"/>
            <w:tcBorders>
              <w:top w:val="nil"/>
              <w:left w:val="nil"/>
              <w:bottom w:val="single" w:sz="6" w:space="0" w:color="auto"/>
              <w:right w:val="single" w:sz="8" w:space="0" w:color="auto"/>
            </w:tcBorders>
          </w:tcPr>
          <w:p w14:paraId="637929D5" w14:textId="77777777" w:rsidR="00CC032F" w:rsidRDefault="00CC032F">
            <w:pPr>
              <w:widowControl w:val="0"/>
              <w:tabs>
                <w:tab w:val="left" w:pos="4230"/>
              </w:tabs>
              <w:autoSpaceDE w:val="0"/>
              <w:autoSpaceDN w:val="0"/>
              <w:adjustRightInd w:val="0"/>
              <w:spacing w:before="57" w:after="0" w:line="360" w:lineRule="atLeast"/>
              <w:rPr>
                <w:rFonts w:ascii="Times New Roman" w:hAnsi="Times New Roman" w:cs="Times New Roman"/>
                <w:color w:val="000000"/>
                <w:kern w:val="0"/>
              </w:rPr>
            </w:pPr>
          </w:p>
        </w:tc>
      </w:tr>
    </w:tbl>
    <w:p w14:paraId="483E7277" w14:textId="77777777" w:rsidR="00CC032F" w:rsidRDefault="00CC032F">
      <w:pPr>
        <w:widowControl w:val="0"/>
        <w:tabs>
          <w:tab w:val="left" w:pos="5490"/>
        </w:tabs>
        <w:autoSpaceDE w:val="0"/>
        <w:autoSpaceDN w:val="0"/>
        <w:adjustRightInd w:val="0"/>
        <w:spacing w:after="0" w:line="240" w:lineRule="auto"/>
        <w:rPr>
          <w:rFonts w:ascii="Times New Roman" w:hAnsi="Times New Roman" w:cs="Times New Roman"/>
          <w:color w:val="000000"/>
          <w:kern w:val="0"/>
        </w:rPr>
      </w:pPr>
    </w:p>
    <w:tbl>
      <w:tblPr>
        <w:tblW w:w="0" w:type="auto"/>
        <w:tblLayout w:type="fixed"/>
        <w:tblCellMar>
          <w:left w:w="0" w:type="dxa"/>
          <w:right w:w="0" w:type="dxa"/>
        </w:tblCellMar>
        <w:tblLook w:val="0000" w:firstRow="0" w:lastRow="0" w:firstColumn="0" w:lastColumn="0" w:noHBand="0" w:noVBand="0"/>
      </w:tblPr>
      <w:tblGrid>
        <w:gridCol w:w="3170"/>
        <w:gridCol w:w="6455"/>
      </w:tblGrid>
      <w:tr w:rsidR="007B32A7" w14:paraId="0E3C964B" w14:textId="77777777">
        <w:tc>
          <w:tcPr>
            <w:tcW w:w="3170" w:type="dxa"/>
            <w:tcBorders>
              <w:top w:val="nil"/>
              <w:left w:val="nil"/>
              <w:bottom w:val="nil"/>
              <w:right w:val="nil"/>
            </w:tcBorders>
          </w:tcPr>
          <w:p w14:paraId="1EBA1B9F" w14:textId="77777777" w:rsidR="00CC032F" w:rsidRDefault="00CC032F">
            <w:pPr>
              <w:widowControl w:val="0"/>
              <w:tabs>
                <w:tab w:val="left" w:pos="1260"/>
                <w:tab w:val="left" w:pos="2430"/>
                <w:tab w:val="left" w:pos="3690"/>
                <w:tab w:val="left" w:pos="5220"/>
                <w:tab w:val="left" w:pos="5490"/>
                <w:tab w:val="left" w:pos="6390"/>
                <w:tab w:val="left" w:pos="7470"/>
              </w:tabs>
              <w:autoSpaceDE w:val="0"/>
              <w:autoSpaceDN w:val="0"/>
              <w:adjustRightInd w:val="0"/>
              <w:spacing w:after="0" w:line="240" w:lineRule="auto"/>
              <w:rPr>
                <w:rFonts w:ascii="Calibri" w:hAnsi="Calibri" w:cs="Calibri"/>
                <w:b/>
                <w:bCs/>
                <w:color w:val="000000"/>
                <w:kern w:val="0"/>
                <w:sz w:val="28"/>
                <w:szCs w:val="28"/>
              </w:rPr>
            </w:pPr>
            <w:r>
              <w:rPr>
                <w:rFonts w:ascii="Calibri" w:hAnsi="Calibri" w:cs="Calibri"/>
                <w:b/>
                <w:bCs/>
                <w:color w:val="000000"/>
                <w:kern w:val="0"/>
                <w:sz w:val="28"/>
                <w:szCs w:val="28"/>
              </w:rPr>
              <w:t>Silné stránky</w:t>
            </w:r>
          </w:p>
        </w:tc>
        <w:tc>
          <w:tcPr>
            <w:tcW w:w="6455" w:type="dxa"/>
            <w:tcBorders>
              <w:top w:val="nil"/>
              <w:left w:val="nil"/>
              <w:bottom w:val="nil"/>
              <w:right w:val="nil"/>
            </w:tcBorders>
          </w:tcPr>
          <w:p w14:paraId="64C254D0" w14:textId="77777777" w:rsidR="00CC032F" w:rsidRDefault="00CC032F">
            <w:pPr>
              <w:widowControl w:val="0"/>
              <w:autoSpaceDE w:val="0"/>
              <w:autoSpaceDN w:val="0"/>
              <w:adjustRightInd w:val="0"/>
              <w:spacing w:after="0" w:line="240" w:lineRule="auto"/>
              <w:rPr>
                <w:rFonts w:ascii="Calibri" w:hAnsi="Calibri" w:cs="Calibri"/>
                <w:color w:val="000000"/>
                <w:kern w:val="0"/>
                <w:sz w:val="28"/>
                <w:szCs w:val="28"/>
              </w:rPr>
            </w:pPr>
          </w:p>
        </w:tc>
      </w:tr>
    </w:tbl>
    <w:p w14:paraId="455E6FD9" w14:textId="77777777" w:rsidR="00CC032F" w:rsidRDefault="00CC032F">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 xml:space="preserve">- velikost bytu, </w:t>
      </w:r>
    </w:p>
    <w:p w14:paraId="52F59EF0" w14:textId="77777777" w:rsidR="00CC032F" w:rsidRDefault="00CC032F">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 dostupnost MHD a OV.</w:t>
      </w:r>
    </w:p>
    <w:p w14:paraId="33DF457D" w14:textId="77777777" w:rsidR="00CC032F" w:rsidRDefault="00CC032F">
      <w:pPr>
        <w:widowControl w:val="0"/>
        <w:tabs>
          <w:tab w:val="left" w:pos="5490"/>
        </w:tabs>
        <w:autoSpaceDE w:val="0"/>
        <w:autoSpaceDN w:val="0"/>
        <w:adjustRightInd w:val="0"/>
        <w:spacing w:after="0" w:line="240" w:lineRule="auto"/>
        <w:rPr>
          <w:rFonts w:ascii="Times New Roman" w:hAnsi="Times New Roman" w:cs="Times New Roman"/>
          <w:color w:val="000000"/>
          <w:kern w:val="0"/>
        </w:rPr>
      </w:pPr>
    </w:p>
    <w:tbl>
      <w:tblPr>
        <w:tblW w:w="0" w:type="auto"/>
        <w:tblLayout w:type="fixed"/>
        <w:tblCellMar>
          <w:left w:w="0" w:type="dxa"/>
          <w:right w:w="0" w:type="dxa"/>
        </w:tblCellMar>
        <w:tblLook w:val="0000" w:firstRow="0" w:lastRow="0" w:firstColumn="0" w:lastColumn="0" w:noHBand="0" w:noVBand="0"/>
      </w:tblPr>
      <w:tblGrid>
        <w:gridCol w:w="3170"/>
        <w:gridCol w:w="6455"/>
      </w:tblGrid>
      <w:tr w:rsidR="007B32A7" w14:paraId="67D43DDE" w14:textId="77777777">
        <w:tc>
          <w:tcPr>
            <w:tcW w:w="3170" w:type="dxa"/>
            <w:tcBorders>
              <w:top w:val="nil"/>
              <w:left w:val="nil"/>
              <w:bottom w:val="nil"/>
              <w:right w:val="nil"/>
            </w:tcBorders>
          </w:tcPr>
          <w:p w14:paraId="1779A042" w14:textId="77777777" w:rsidR="00CC032F" w:rsidRDefault="00CC032F">
            <w:pPr>
              <w:widowControl w:val="0"/>
              <w:tabs>
                <w:tab w:val="left" w:pos="1260"/>
                <w:tab w:val="left" w:pos="2430"/>
                <w:tab w:val="left" w:pos="3690"/>
                <w:tab w:val="left" w:pos="5220"/>
                <w:tab w:val="left" w:pos="5490"/>
                <w:tab w:val="left" w:pos="6390"/>
                <w:tab w:val="left" w:pos="7470"/>
              </w:tabs>
              <w:autoSpaceDE w:val="0"/>
              <w:autoSpaceDN w:val="0"/>
              <w:adjustRightInd w:val="0"/>
              <w:spacing w:after="0" w:line="240" w:lineRule="auto"/>
              <w:rPr>
                <w:rFonts w:ascii="Calibri" w:hAnsi="Calibri" w:cs="Calibri"/>
                <w:b/>
                <w:bCs/>
                <w:color w:val="000000"/>
                <w:kern w:val="0"/>
                <w:sz w:val="28"/>
                <w:szCs w:val="28"/>
              </w:rPr>
            </w:pPr>
            <w:r>
              <w:rPr>
                <w:rFonts w:ascii="Calibri" w:hAnsi="Calibri" w:cs="Calibri"/>
                <w:b/>
                <w:bCs/>
                <w:color w:val="000000"/>
                <w:kern w:val="0"/>
                <w:sz w:val="28"/>
                <w:szCs w:val="28"/>
              </w:rPr>
              <w:t>Slabé stránky</w:t>
            </w:r>
          </w:p>
        </w:tc>
        <w:tc>
          <w:tcPr>
            <w:tcW w:w="6455" w:type="dxa"/>
            <w:tcBorders>
              <w:top w:val="nil"/>
              <w:left w:val="nil"/>
              <w:bottom w:val="nil"/>
              <w:right w:val="nil"/>
            </w:tcBorders>
          </w:tcPr>
          <w:p w14:paraId="3005C145" w14:textId="77777777" w:rsidR="00CC032F" w:rsidRDefault="00CC032F">
            <w:pPr>
              <w:widowControl w:val="0"/>
              <w:autoSpaceDE w:val="0"/>
              <w:autoSpaceDN w:val="0"/>
              <w:adjustRightInd w:val="0"/>
              <w:spacing w:after="0" w:line="240" w:lineRule="auto"/>
              <w:rPr>
                <w:rFonts w:ascii="Calibri" w:hAnsi="Calibri" w:cs="Calibri"/>
                <w:b/>
                <w:bCs/>
                <w:color w:val="000000"/>
                <w:kern w:val="0"/>
                <w:sz w:val="28"/>
                <w:szCs w:val="28"/>
              </w:rPr>
            </w:pPr>
          </w:p>
        </w:tc>
      </w:tr>
    </w:tbl>
    <w:p w14:paraId="54566AA1" w14:textId="77777777" w:rsidR="00CC032F" w:rsidRDefault="00CC032F">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 stav jednotky,</w:t>
      </w:r>
    </w:p>
    <w:p w14:paraId="12457B6E" w14:textId="77777777" w:rsidR="00CC032F" w:rsidRDefault="00CC032F">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 hlučná lokalita.</w:t>
      </w:r>
    </w:p>
    <w:p w14:paraId="0E9CF5BE" w14:textId="77777777" w:rsidR="00CC032F" w:rsidRDefault="00CC032F">
      <w:pPr>
        <w:widowControl w:val="0"/>
        <w:tabs>
          <w:tab w:val="left" w:pos="4230"/>
        </w:tabs>
        <w:autoSpaceDE w:val="0"/>
        <w:autoSpaceDN w:val="0"/>
        <w:adjustRightInd w:val="0"/>
        <w:spacing w:after="0" w:line="240" w:lineRule="auto"/>
        <w:rPr>
          <w:rFonts w:ascii="Times New Roman" w:hAnsi="Times New Roman" w:cs="Times New Roman"/>
          <w:color w:val="000000"/>
          <w:kern w:val="0"/>
        </w:rPr>
      </w:pPr>
    </w:p>
    <w:tbl>
      <w:tblPr>
        <w:tblW w:w="0" w:type="auto"/>
        <w:tblLayout w:type="fixed"/>
        <w:tblCellMar>
          <w:left w:w="0" w:type="dxa"/>
          <w:right w:w="0" w:type="dxa"/>
        </w:tblCellMar>
        <w:tblLook w:val="0000" w:firstRow="0" w:lastRow="0" w:firstColumn="0" w:lastColumn="0" w:noHBand="0" w:noVBand="0"/>
      </w:tblPr>
      <w:tblGrid>
        <w:gridCol w:w="9449"/>
        <w:gridCol w:w="189"/>
      </w:tblGrid>
      <w:tr w:rsidR="007B32A7" w14:paraId="450A82D9" w14:textId="77777777">
        <w:tc>
          <w:tcPr>
            <w:tcW w:w="9449" w:type="dxa"/>
            <w:tcBorders>
              <w:top w:val="nil"/>
              <w:left w:val="nil"/>
              <w:bottom w:val="single" w:sz="8" w:space="0" w:color="auto"/>
              <w:right w:val="nil"/>
            </w:tcBorders>
          </w:tcPr>
          <w:p w14:paraId="368C3824" w14:textId="77777777" w:rsidR="00CC032F" w:rsidRDefault="00CC032F">
            <w:pPr>
              <w:widowControl w:val="0"/>
              <w:tabs>
                <w:tab w:val="left" w:pos="4230"/>
              </w:tabs>
              <w:autoSpaceDE w:val="0"/>
              <w:autoSpaceDN w:val="0"/>
              <w:adjustRightInd w:val="0"/>
              <w:spacing w:after="0" w:line="240" w:lineRule="auto"/>
              <w:rPr>
                <w:rFonts w:ascii="Calibri" w:hAnsi="Calibri" w:cs="Calibri"/>
                <w:b/>
                <w:bCs/>
                <w:color w:val="000000"/>
                <w:kern w:val="0"/>
                <w:sz w:val="28"/>
                <w:szCs w:val="28"/>
              </w:rPr>
            </w:pPr>
            <w:r>
              <w:rPr>
                <w:rFonts w:ascii="Calibri" w:hAnsi="Calibri" w:cs="Calibri"/>
                <w:b/>
                <w:bCs/>
                <w:color w:val="000000"/>
                <w:kern w:val="0"/>
                <w:sz w:val="28"/>
                <w:szCs w:val="28"/>
              </w:rPr>
              <w:t>Komentář ke stanovení výsledné ceny</w:t>
            </w:r>
          </w:p>
        </w:tc>
        <w:tc>
          <w:tcPr>
            <w:tcW w:w="189" w:type="dxa"/>
            <w:tcBorders>
              <w:top w:val="nil"/>
              <w:left w:val="nil"/>
              <w:bottom w:val="single" w:sz="8" w:space="0" w:color="auto"/>
              <w:right w:val="nil"/>
            </w:tcBorders>
          </w:tcPr>
          <w:p w14:paraId="3C5286CF" w14:textId="77777777" w:rsidR="00CC032F" w:rsidRDefault="00CC032F">
            <w:pPr>
              <w:widowControl w:val="0"/>
              <w:autoSpaceDE w:val="0"/>
              <w:autoSpaceDN w:val="0"/>
              <w:adjustRightInd w:val="0"/>
              <w:spacing w:after="0" w:line="240" w:lineRule="auto"/>
              <w:rPr>
                <w:rFonts w:ascii="Calibri" w:hAnsi="Calibri" w:cs="Calibri"/>
                <w:b/>
                <w:bCs/>
                <w:color w:val="000000"/>
                <w:kern w:val="0"/>
                <w:sz w:val="28"/>
                <w:szCs w:val="28"/>
              </w:rPr>
            </w:pPr>
          </w:p>
        </w:tc>
      </w:tr>
    </w:tbl>
    <w:p w14:paraId="3F4A9BE5" w14:textId="77777777" w:rsidR="00CC032F" w:rsidRDefault="00CC032F">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Při zjištění ceny obvyklé klademe důraz na srovnání nemovitých věcí ze sjednaných cen (realizovaných prodejů) v daném místě a čase se skutečnostmi zjištěnými při místním šetření. Při stanovení porovnávací hodnoty jsme vycházeli z údajů uvedených v katastru nemovitostí a aplikací třetích stran (Valuo.cz). V databázi jsme našli srovnatelné porovnávací nemovité věcí, z nichž jsme vybrali ty, které nejvíce odpovídaly oceňované nemovité věci zejména co do lokality, velikosti, stáří a celkového stavu; tyto porovnávací nemovité věci byly následně použity pro výpočet obvyklé ceny. Určení obvyklé ceny nemá za cíl zjištění obecné či jinak stanovené ceny nemovité věci. Námi stanovená obvyklá cena slouží jako podklad pro stanovení nejnižšího podání pro dražbu. To, jakou má nemovitá věc skutečně hodnotu, za níž může být v daném místě a čase prodána, se ukáže teprve v dražbě.</w:t>
      </w:r>
    </w:p>
    <w:p w14:paraId="2C4B6A99" w14:textId="77777777" w:rsidR="00CC032F" w:rsidRDefault="00CC032F">
      <w:pPr>
        <w:widowControl w:val="0"/>
        <w:autoSpaceDE w:val="0"/>
        <w:autoSpaceDN w:val="0"/>
        <w:adjustRightInd w:val="0"/>
        <w:spacing w:after="0" w:line="240" w:lineRule="auto"/>
        <w:jc w:val="both"/>
        <w:rPr>
          <w:rFonts w:ascii="Times New Roman" w:hAnsi="Times New Roman" w:cs="Times New Roman"/>
          <w:color w:val="000000"/>
          <w:kern w:val="0"/>
        </w:rPr>
      </w:pPr>
    </w:p>
    <w:p w14:paraId="64453138" w14:textId="77777777" w:rsidR="00CC032F" w:rsidRDefault="00CC032F">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V souladu s výše uvedeným byl proveden výpočet porovnávací hodnoty, který je uveden v odstavci 4.2.</w:t>
      </w:r>
    </w:p>
    <w:p w14:paraId="4D7E0FAE" w14:textId="77777777" w:rsidR="00CC032F" w:rsidRDefault="00CC032F">
      <w:pPr>
        <w:widowControl w:val="0"/>
        <w:tabs>
          <w:tab w:val="left" w:pos="4230"/>
        </w:tabs>
        <w:autoSpaceDE w:val="0"/>
        <w:autoSpaceDN w:val="0"/>
        <w:adjustRightInd w:val="0"/>
        <w:spacing w:after="0" w:line="240" w:lineRule="auto"/>
        <w:rPr>
          <w:rFonts w:ascii="Times New Roman" w:hAnsi="Times New Roman" w:cs="Times New Roman"/>
          <w:color w:val="000000"/>
          <w:kern w:val="0"/>
          <w:sz w:val="16"/>
          <w:szCs w:val="16"/>
        </w:rPr>
      </w:pPr>
    </w:p>
    <w:p w14:paraId="782C53FC" w14:textId="77777777" w:rsidR="00CC032F" w:rsidRDefault="00CC032F">
      <w:pPr>
        <w:widowControl w:val="0"/>
        <w:tabs>
          <w:tab w:val="left" w:pos="4230"/>
        </w:tabs>
        <w:autoSpaceDE w:val="0"/>
        <w:autoSpaceDN w:val="0"/>
        <w:adjustRightInd w:val="0"/>
        <w:spacing w:after="0" w:line="240" w:lineRule="auto"/>
        <w:rPr>
          <w:rFonts w:ascii="Times New Roman" w:hAnsi="Times New Roman" w:cs="Times New Roman"/>
          <w:color w:val="000000"/>
          <w:kern w:val="0"/>
          <w:sz w:val="4"/>
          <w:szCs w:val="4"/>
        </w:rPr>
      </w:pPr>
      <w:r>
        <w:rPr>
          <w:rFonts w:ascii="Times New Roman" w:hAnsi="Times New Roman" w:cs="Times New Roman"/>
          <w:color w:val="000000"/>
          <w:kern w:val="0"/>
          <w:sz w:val="16"/>
          <w:szCs w:val="16"/>
        </w:rPr>
        <w:br w:type="page"/>
      </w:r>
    </w:p>
    <w:p w14:paraId="579ED937" w14:textId="77777777" w:rsidR="00CC032F" w:rsidRDefault="00CC032F">
      <w:pPr>
        <w:widowControl w:val="0"/>
        <w:autoSpaceDE w:val="0"/>
        <w:autoSpaceDN w:val="0"/>
        <w:adjustRightInd w:val="0"/>
        <w:spacing w:after="0" w:line="240" w:lineRule="auto"/>
        <w:rPr>
          <w:rFonts w:ascii="Times New Roman" w:hAnsi="Times New Roman" w:cs="Times New Roman"/>
          <w:color w:val="000000"/>
          <w:kern w:val="0"/>
        </w:rPr>
      </w:pP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7B32A7" w14:paraId="1A72EBCC" w14:textId="77777777">
        <w:tc>
          <w:tcPr>
            <w:tcW w:w="9486" w:type="dxa"/>
            <w:tcBorders>
              <w:top w:val="single" w:sz="6" w:space="0" w:color="auto"/>
              <w:left w:val="single" w:sz="8" w:space="0" w:color="auto"/>
              <w:bottom w:val="single" w:sz="6" w:space="0" w:color="auto"/>
              <w:right w:val="nil"/>
            </w:tcBorders>
            <w:shd w:val="pct30" w:color="0080FF" w:fill="FFFFFF"/>
          </w:tcPr>
          <w:p w14:paraId="03FFF7C3" w14:textId="77777777" w:rsidR="00CC032F" w:rsidRDefault="00CC032F">
            <w:pPr>
              <w:widowControl w:val="0"/>
              <w:tabs>
                <w:tab w:val="left" w:pos="1260"/>
                <w:tab w:val="left" w:pos="2430"/>
                <w:tab w:val="left" w:pos="3690"/>
                <w:tab w:val="left" w:pos="5220"/>
                <w:tab w:val="left" w:pos="5490"/>
                <w:tab w:val="left" w:pos="6390"/>
                <w:tab w:val="left" w:pos="7470"/>
              </w:tabs>
              <w:autoSpaceDE w:val="0"/>
              <w:autoSpaceDN w:val="0"/>
              <w:adjustRightInd w:val="0"/>
              <w:spacing w:before="28"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t>5. ODŮVODNĚNÍ</w:t>
            </w:r>
          </w:p>
        </w:tc>
        <w:tc>
          <w:tcPr>
            <w:tcW w:w="152" w:type="dxa"/>
            <w:tcBorders>
              <w:top w:val="single" w:sz="6" w:space="0" w:color="auto"/>
              <w:left w:val="nil"/>
              <w:bottom w:val="single" w:sz="6" w:space="0" w:color="auto"/>
              <w:right w:val="single" w:sz="8" w:space="0" w:color="auto"/>
            </w:tcBorders>
            <w:shd w:val="pct30" w:color="0080FF" w:fill="FFFFFF"/>
          </w:tcPr>
          <w:p w14:paraId="0DD0B315" w14:textId="77777777" w:rsidR="00CC032F" w:rsidRDefault="00CC032F">
            <w:pPr>
              <w:widowControl w:val="0"/>
              <w:autoSpaceDE w:val="0"/>
              <w:autoSpaceDN w:val="0"/>
              <w:adjustRightInd w:val="0"/>
              <w:spacing w:before="28" w:after="0" w:line="240" w:lineRule="auto"/>
              <w:jc w:val="center"/>
              <w:rPr>
                <w:rFonts w:ascii="Times New Roman" w:hAnsi="Times New Roman" w:cs="Times New Roman"/>
                <w:b/>
                <w:bCs/>
                <w:color w:val="000000"/>
                <w:kern w:val="0"/>
              </w:rPr>
            </w:pPr>
          </w:p>
        </w:tc>
      </w:tr>
    </w:tbl>
    <w:p w14:paraId="45CCA94E" w14:textId="77777777" w:rsidR="00CC032F" w:rsidRDefault="00CC032F">
      <w:pPr>
        <w:widowControl w:val="0"/>
        <w:tabs>
          <w:tab w:val="left" w:pos="4230"/>
        </w:tabs>
        <w:autoSpaceDE w:val="0"/>
        <w:autoSpaceDN w:val="0"/>
        <w:adjustRightInd w:val="0"/>
        <w:spacing w:before="30" w:after="0" w:line="240" w:lineRule="auto"/>
        <w:ind w:right="113"/>
        <w:rPr>
          <w:rFonts w:ascii="Times New Roman" w:hAnsi="Times New Roman" w:cs="Times New Roman"/>
          <w:b/>
          <w:bCs/>
          <w:color w:val="000000"/>
          <w:kern w:val="0"/>
          <w:sz w:val="16"/>
          <w:szCs w:val="16"/>
        </w:rPr>
      </w:pPr>
    </w:p>
    <w:p w14:paraId="5787F804" w14:textId="77777777" w:rsidR="00CC032F" w:rsidRDefault="00CC032F">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rPr>
          <w:rFonts w:ascii="Calibri" w:hAnsi="Calibri" w:cs="Calibri"/>
          <w:b/>
          <w:bCs/>
          <w:color w:val="000000"/>
          <w:kern w:val="0"/>
          <w:sz w:val="32"/>
          <w:szCs w:val="32"/>
        </w:rPr>
      </w:pPr>
      <w:r>
        <w:rPr>
          <w:rFonts w:ascii="Calibri" w:hAnsi="Calibri" w:cs="Calibri"/>
          <w:b/>
          <w:bCs/>
          <w:color w:val="000000"/>
          <w:kern w:val="0"/>
          <w:sz w:val="32"/>
          <w:szCs w:val="32"/>
        </w:rPr>
        <w:t>5.1. Interpretace výsledků analýzy</w:t>
      </w:r>
    </w:p>
    <w:p w14:paraId="164293C3" w14:textId="77777777" w:rsidR="00CC032F" w:rsidRDefault="00CC032F">
      <w:pPr>
        <w:widowControl w:val="0"/>
        <w:autoSpaceDE w:val="0"/>
        <w:autoSpaceDN w:val="0"/>
        <w:adjustRightInd w:val="0"/>
        <w:spacing w:before="100" w:after="100" w:line="240" w:lineRule="auto"/>
        <w:jc w:val="both"/>
        <w:rPr>
          <w:rFonts w:ascii="Times New Roman" w:hAnsi="Times New Roman" w:cs="Times New Roman"/>
          <w:color w:val="000000"/>
          <w:kern w:val="0"/>
        </w:rPr>
      </w:pPr>
      <w:r>
        <w:rPr>
          <w:rFonts w:ascii="Times New Roman" w:hAnsi="Times New Roman" w:cs="Times New Roman"/>
          <w:color w:val="000000"/>
          <w:kern w:val="0"/>
        </w:rPr>
        <w:t>Na základě výsledků analýzy, které jsou objektivním výstupem aplikace zvolené metody v kombinaci se shromážděnými a zpracovanými daty, zpravidla není možné ještě zodpovědět znaleckou otázku v závislosti na charakteru a specifik oceňované nemovité věci. Znalec interpretuje výsledky analýzy dat. V této interpretaci pak již znalec promítá své vlastní zkušenosti a vnáší do znaleckého posudku subjektivní prvek s odkazem, jak je např. popsáno v Advokátním bulletinu 11/2020.</w:t>
      </w:r>
    </w:p>
    <w:p w14:paraId="132B5F4F" w14:textId="77777777" w:rsidR="00CC032F" w:rsidRDefault="00CC032F">
      <w:pPr>
        <w:widowControl w:val="0"/>
        <w:autoSpaceDE w:val="0"/>
        <w:autoSpaceDN w:val="0"/>
        <w:adjustRightInd w:val="0"/>
        <w:spacing w:before="100" w:after="100" w:line="240" w:lineRule="auto"/>
        <w:jc w:val="both"/>
        <w:rPr>
          <w:rFonts w:ascii="Times New Roman" w:hAnsi="Times New Roman" w:cs="Times New Roman"/>
          <w:color w:val="000000"/>
          <w:kern w:val="0"/>
        </w:rPr>
      </w:pPr>
      <w:r>
        <w:rPr>
          <w:rFonts w:ascii="Times New Roman" w:hAnsi="Times New Roman" w:cs="Times New Roman"/>
          <w:color w:val="000000"/>
          <w:kern w:val="0"/>
        </w:rPr>
        <w:t>Na základě provedeného porovnání s odkazem na soubor dat obsažený výše v odstavci porovnávací metoda s ohledem na vyhodnocení slabých a silných stránek, viz odst. 4.3. oceňované nemovité věci, a také s ohledem na případná rizika stanovujeme obvyklou cenu nemovité věci v níže uvedené objektivní zaokrouhlené výši.</w:t>
      </w:r>
    </w:p>
    <w:p w14:paraId="01F40769" w14:textId="77777777" w:rsidR="00CC032F" w:rsidRDefault="00CC032F">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rPr>
          <w:rFonts w:ascii="Calibri" w:hAnsi="Calibri" w:cs="Calibri"/>
          <w:b/>
          <w:bCs/>
          <w:color w:val="000000"/>
          <w:kern w:val="0"/>
          <w:sz w:val="32"/>
          <w:szCs w:val="32"/>
        </w:rPr>
      </w:pPr>
      <w:r>
        <w:rPr>
          <w:rFonts w:ascii="Calibri" w:hAnsi="Calibri" w:cs="Calibri"/>
          <w:b/>
          <w:bCs/>
          <w:color w:val="000000"/>
          <w:kern w:val="0"/>
          <w:sz w:val="32"/>
          <w:szCs w:val="32"/>
        </w:rPr>
        <w:t>5.2. Kontrola postupu</w:t>
      </w:r>
    </w:p>
    <w:p w14:paraId="09CCF2FB" w14:textId="77777777" w:rsidR="00CC032F" w:rsidRDefault="00CC032F">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Byla provedena kontrola postupu podle § 52 písm. a) až e).</w:t>
      </w:r>
    </w:p>
    <w:p w14:paraId="169244A1" w14:textId="77777777" w:rsidR="00CC032F" w:rsidRDefault="00CC032F">
      <w:pPr>
        <w:widowControl w:val="0"/>
        <w:autoSpaceDE w:val="0"/>
        <w:autoSpaceDN w:val="0"/>
        <w:adjustRightInd w:val="0"/>
        <w:spacing w:after="0" w:line="240" w:lineRule="auto"/>
        <w:jc w:val="both"/>
        <w:rPr>
          <w:rFonts w:ascii="Times New Roman" w:hAnsi="Times New Roman" w:cs="Times New Roman"/>
          <w:color w:val="000000"/>
          <w:kern w:val="0"/>
        </w:rPr>
      </w:pPr>
    </w:p>
    <w:tbl>
      <w:tblPr>
        <w:tblW w:w="0" w:type="auto"/>
        <w:tblInd w:w="26" w:type="dxa"/>
        <w:tblLayout w:type="fixed"/>
        <w:tblCellMar>
          <w:left w:w="0" w:type="dxa"/>
          <w:right w:w="0" w:type="dxa"/>
        </w:tblCellMar>
        <w:tblLook w:val="0000" w:firstRow="0" w:lastRow="0" w:firstColumn="0" w:lastColumn="0" w:noHBand="0" w:noVBand="0"/>
      </w:tblPr>
      <w:tblGrid>
        <w:gridCol w:w="4829"/>
        <w:gridCol w:w="4793"/>
      </w:tblGrid>
      <w:tr w:rsidR="007B32A7" w14:paraId="31759F0D" w14:textId="77777777">
        <w:tc>
          <w:tcPr>
            <w:tcW w:w="4829" w:type="dxa"/>
            <w:tcBorders>
              <w:top w:val="single" w:sz="6" w:space="0" w:color="auto"/>
              <w:left w:val="single" w:sz="8" w:space="0" w:color="auto"/>
              <w:bottom w:val="single" w:sz="6" w:space="0" w:color="auto"/>
              <w:right w:val="nil"/>
            </w:tcBorders>
          </w:tcPr>
          <w:p w14:paraId="045F9CDD" w14:textId="77777777" w:rsidR="00CC032F" w:rsidRDefault="00CC032F">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a) vybere zdroj dat</w:t>
            </w:r>
          </w:p>
        </w:tc>
        <w:tc>
          <w:tcPr>
            <w:tcW w:w="4793" w:type="dxa"/>
            <w:tcBorders>
              <w:top w:val="single" w:sz="6" w:space="0" w:color="auto"/>
              <w:left w:val="single" w:sz="6" w:space="0" w:color="auto"/>
              <w:bottom w:val="single" w:sz="6" w:space="0" w:color="auto"/>
              <w:right w:val="single" w:sz="8" w:space="0" w:color="auto"/>
            </w:tcBorders>
          </w:tcPr>
          <w:p w14:paraId="63118058" w14:textId="77777777" w:rsidR="00CC032F" w:rsidRDefault="00CC032F">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byla provedena</w:t>
            </w:r>
          </w:p>
        </w:tc>
      </w:tr>
      <w:tr w:rsidR="007B32A7" w14:paraId="08E5AB14" w14:textId="77777777">
        <w:tc>
          <w:tcPr>
            <w:tcW w:w="4829" w:type="dxa"/>
            <w:tcBorders>
              <w:top w:val="single" w:sz="6" w:space="0" w:color="auto"/>
              <w:left w:val="single" w:sz="8" w:space="0" w:color="auto"/>
              <w:bottom w:val="single" w:sz="6" w:space="0" w:color="auto"/>
              <w:right w:val="nil"/>
            </w:tcBorders>
          </w:tcPr>
          <w:p w14:paraId="08638740" w14:textId="77777777" w:rsidR="00CC032F" w:rsidRDefault="00CC032F">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b) sebere nebo vytvoří data</w:t>
            </w:r>
          </w:p>
        </w:tc>
        <w:tc>
          <w:tcPr>
            <w:tcW w:w="4793" w:type="dxa"/>
            <w:tcBorders>
              <w:top w:val="single" w:sz="6" w:space="0" w:color="auto"/>
              <w:left w:val="single" w:sz="6" w:space="0" w:color="auto"/>
              <w:bottom w:val="single" w:sz="6" w:space="0" w:color="auto"/>
              <w:right w:val="single" w:sz="8" w:space="0" w:color="auto"/>
            </w:tcBorders>
          </w:tcPr>
          <w:p w14:paraId="6D484756" w14:textId="77777777" w:rsidR="00CC032F" w:rsidRDefault="00CC032F">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byla provedena</w:t>
            </w:r>
          </w:p>
        </w:tc>
      </w:tr>
      <w:tr w:rsidR="007B32A7" w14:paraId="5B0B6EA2" w14:textId="77777777">
        <w:tc>
          <w:tcPr>
            <w:tcW w:w="4829" w:type="dxa"/>
            <w:tcBorders>
              <w:top w:val="single" w:sz="6" w:space="0" w:color="auto"/>
              <w:left w:val="single" w:sz="8" w:space="0" w:color="auto"/>
              <w:bottom w:val="single" w:sz="6" w:space="0" w:color="auto"/>
              <w:right w:val="nil"/>
            </w:tcBorders>
          </w:tcPr>
          <w:p w14:paraId="6DE0C30E" w14:textId="77777777" w:rsidR="00CC032F" w:rsidRDefault="00CC032F">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c) zpracuje data</w:t>
            </w:r>
          </w:p>
        </w:tc>
        <w:tc>
          <w:tcPr>
            <w:tcW w:w="4793" w:type="dxa"/>
            <w:tcBorders>
              <w:top w:val="single" w:sz="6" w:space="0" w:color="auto"/>
              <w:left w:val="single" w:sz="6" w:space="0" w:color="auto"/>
              <w:bottom w:val="single" w:sz="6" w:space="0" w:color="auto"/>
              <w:right w:val="single" w:sz="8" w:space="0" w:color="auto"/>
            </w:tcBorders>
          </w:tcPr>
          <w:p w14:paraId="62A7D10B" w14:textId="77777777" w:rsidR="00CC032F" w:rsidRDefault="00CC032F">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byla provedena</w:t>
            </w:r>
          </w:p>
        </w:tc>
      </w:tr>
      <w:tr w:rsidR="007B32A7" w14:paraId="15F710A6" w14:textId="77777777">
        <w:tc>
          <w:tcPr>
            <w:tcW w:w="4829" w:type="dxa"/>
            <w:tcBorders>
              <w:top w:val="single" w:sz="6" w:space="0" w:color="auto"/>
              <w:left w:val="single" w:sz="8" w:space="0" w:color="auto"/>
              <w:bottom w:val="single" w:sz="6" w:space="0" w:color="auto"/>
              <w:right w:val="nil"/>
            </w:tcBorders>
          </w:tcPr>
          <w:p w14:paraId="60A01C4F" w14:textId="77777777" w:rsidR="00CC032F" w:rsidRDefault="00CC032F">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d) provede analýzu dat a zformuluje její výsledky</w:t>
            </w:r>
          </w:p>
        </w:tc>
        <w:tc>
          <w:tcPr>
            <w:tcW w:w="4793" w:type="dxa"/>
            <w:tcBorders>
              <w:top w:val="single" w:sz="6" w:space="0" w:color="auto"/>
              <w:left w:val="single" w:sz="6" w:space="0" w:color="auto"/>
              <w:bottom w:val="single" w:sz="6" w:space="0" w:color="auto"/>
              <w:right w:val="single" w:sz="8" w:space="0" w:color="auto"/>
            </w:tcBorders>
          </w:tcPr>
          <w:p w14:paraId="796AEC45" w14:textId="77777777" w:rsidR="00CC032F" w:rsidRDefault="00CC032F">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byla provedena</w:t>
            </w:r>
          </w:p>
        </w:tc>
      </w:tr>
      <w:tr w:rsidR="007B32A7" w14:paraId="757E8CD9" w14:textId="77777777">
        <w:tc>
          <w:tcPr>
            <w:tcW w:w="4829" w:type="dxa"/>
            <w:tcBorders>
              <w:top w:val="single" w:sz="6" w:space="0" w:color="auto"/>
              <w:left w:val="single" w:sz="8" w:space="0" w:color="auto"/>
              <w:bottom w:val="single" w:sz="6" w:space="0" w:color="auto"/>
              <w:right w:val="nil"/>
            </w:tcBorders>
          </w:tcPr>
          <w:p w14:paraId="42467444" w14:textId="77777777" w:rsidR="00CC032F" w:rsidRDefault="00CC032F">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e) interpretuje výsledky analýzy dat</w:t>
            </w:r>
          </w:p>
        </w:tc>
        <w:tc>
          <w:tcPr>
            <w:tcW w:w="4793" w:type="dxa"/>
            <w:tcBorders>
              <w:top w:val="single" w:sz="6" w:space="0" w:color="auto"/>
              <w:left w:val="single" w:sz="6" w:space="0" w:color="auto"/>
              <w:bottom w:val="single" w:sz="6" w:space="0" w:color="auto"/>
              <w:right w:val="single" w:sz="8" w:space="0" w:color="auto"/>
            </w:tcBorders>
          </w:tcPr>
          <w:p w14:paraId="23E724E1" w14:textId="77777777" w:rsidR="00CC032F" w:rsidRDefault="00CC032F">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byla provedena</w:t>
            </w:r>
          </w:p>
        </w:tc>
      </w:tr>
      <w:tr w:rsidR="007B32A7" w14:paraId="3B9EB494" w14:textId="77777777">
        <w:tc>
          <w:tcPr>
            <w:tcW w:w="4829" w:type="dxa"/>
            <w:tcBorders>
              <w:top w:val="single" w:sz="6" w:space="0" w:color="auto"/>
              <w:left w:val="single" w:sz="8" w:space="0" w:color="auto"/>
              <w:bottom w:val="single" w:sz="6" w:space="0" w:color="auto"/>
              <w:right w:val="nil"/>
            </w:tcBorders>
          </w:tcPr>
          <w:p w14:paraId="12EE5B1E" w14:textId="77777777" w:rsidR="00CC032F" w:rsidRDefault="00CC032F">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f) zkontroluje svůj postup podle písmen a) až e)</w:t>
            </w:r>
          </w:p>
        </w:tc>
        <w:tc>
          <w:tcPr>
            <w:tcW w:w="4793" w:type="dxa"/>
            <w:tcBorders>
              <w:top w:val="single" w:sz="6" w:space="0" w:color="auto"/>
              <w:left w:val="single" w:sz="6" w:space="0" w:color="auto"/>
              <w:bottom w:val="single" w:sz="6" w:space="0" w:color="auto"/>
              <w:right w:val="single" w:sz="8" w:space="0" w:color="auto"/>
            </w:tcBorders>
          </w:tcPr>
          <w:p w14:paraId="5D2A5228" w14:textId="77777777" w:rsidR="00CC032F" w:rsidRDefault="00CC032F">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byla provedena</w:t>
            </w:r>
          </w:p>
        </w:tc>
      </w:tr>
      <w:tr w:rsidR="007B32A7" w14:paraId="58DDC0BA" w14:textId="77777777">
        <w:tc>
          <w:tcPr>
            <w:tcW w:w="4829" w:type="dxa"/>
            <w:tcBorders>
              <w:top w:val="single" w:sz="6" w:space="0" w:color="auto"/>
              <w:left w:val="single" w:sz="8" w:space="0" w:color="auto"/>
              <w:bottom w:val="single" w:sz="6" w:space="0" w:color="auto"/>
              <w:right w:val="nil"/>
            </w:tcBorders>
          </w:tcPr>
          <w:p w14:paraId="528268C2" w14:textId="77777777" w:rsidR="00CC032F" w:rsidRDefault="00CC032F">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g) zformuluje závěr</w:t>
            </w:r>
          </w:p>
        </w:tc>
        <w:tc>
          <w:tcPr>
            <w:tcW w:w="4793" w:type="dxa"/>
            <w:tcBorders>
              <w:top w:val="single" w:sz="6" w:space="0" w:color="auto"/>
              <w:left w:val="single" w:sz="6" w:space="0" w:color="auto"/>
              <w:bottom w:val="single" w:sz="6" w:space="0" w:color="auto"/>
              <w:right w:val="single" w:sz="8" w:space="0" w:color="auto"/>
            </w:tcBorders>
          </w:tcPr>
          <w:p w14:paraId="6FF9AFE4" w14:textId="77777777" w:rsidR="00CC032F" w:rsidRDefault="00CC032F">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byla provedena</w:t>
            </w:r>
          </w:p>
        </w:tc>
      </w:tr>
    </w:tbl>
    <w:p w14:paraId="4E3785FF" w14:textId="77777777" w:rsidR="00CC032F" w:rsidRDefault="00CC032F">
      <w:pPr>
        <w:widowControl w:val="0"/>
        <w:tabs>
          <w:tab w:val="left" w:pos="4230"/>
        </w:tabs>
        <w:autoSpaceDE w:val="0"/>
        <w:autoSpaceDN w:val="0"/>
        <w:adjustRightInd w:val="0"/>
        <w:spacing w:after="0" w:line="240" w:lineRule="auto"/>
        <w:rPr>
          <w:rFonts w:ascii="Times New Roman" w:hAnsi="Times New Roman" w:cs="Times New Roman"/>
          <w:color w:val="000000"/>
          <w:kern w:val="0"/>
        </w:rPr>
      </w:pPr>
    </w:p>
    <w:p w14:paraId="431C6D17" w14:textId="77777777" w:rsidR="00CC032F" w:rsidRDefault="00CC032F">
      <w:pPr>
        <w:widowControl w:val="0"/>
        <w:tabs>
          <w:tab w:val="left" w:pos="4230"/>
        </w:tabs>
        <w:autoSpaceDE w:val="0"/>
        <w:autoSpaceDN w:val="0"/>
        <w:adjustRightInd w:val="0"/>
        <w:spacing w:after="0" w:line="240" w:lineRule="auto"/>
        <w:rPr>
          <w:rFonts w:ascii="Times New Roman" w:hAnsi="Times New Roman" w:cs="Times New Roman"/>
          <w:color w:val="000000"/>
          <w:kern w:val="0"/>
          <w:sz w:val="4"/>
          <w:szCs w:val="4"/>
        </w:rPr>
      </w:pPr>
      <w:r>
        <w:rPr>
          <w:rFonts w:ascii="Times New Roman" w:hAnsi="Times New Roman" w:cs="Times New Roman"/>
          <w:color w:val="000000"/>
          <w:kern w:val="0"/>
        </w:rPr>
        <w:br w:type="page"/>
      </w:r>
    </w:p>
    <w:p w14:paraId="3491E2F3" w14:textId="77777777" w:rsidR="00CC032F" w:rsidRDefault="00CC032F">
      <w:pPr>
        <w:widowControl w:val="0"/>
        <w:autoSpaceDE w:val="0"/>
        <w:autoSpaceDN w:val="0"/>
        <w:adjustRightInd w:val="0"/>
        <w:spacing w:after="0" w:line="240" w:lineRule="auto"/>
        <w:rPr>
          <w:rFonts w:ascii="Times New Roman" w:hAnsi="Times New Roman" w:cs="Times New Roman"/>
          <w:color w:val="000000"/>
          <w:kern w:val="0"/>
        </w:rPr>
      </w:pP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7B32A7" w14:paraId="355A5F7F" w14:textId="77777777">
        <w:tc>
          <w:tcPr>
            <w:tcW w:w="9486" w:type="dxa"/>
            <w:tcBorders>
              <w:top w:val="single" w:sz="6" w:space="0" w:color="auto"/>
              <w:left w:val="single" w:sz="8" w:space="0" w:color="auto"/>
              <w:bottom w:val="single" w:sz="6" w:space="0" w:color="auto"/>
              <w:right w:val="nil"/>
            </w:tcBorders>
            <w:shd w:val="pct30" w:color="0080FF" w:fill="FFFFFF"/>
          </w:tcPr>
          <w:p w14:paraId="5BBC44B7" w14:textId="77777777" w:rsidR="00CC032F" w:rsidRDefault="00CC032F">
            <w:pPr>
              <w:widowControl w:val="0"/>
              <w:tabs>
                <w:tab w:val="left" w:pos="1260"/>
                <w:tab w:val="left" w:pos="2430"/>
                <w:tab w:val="left" w:pos="3690"/>
                <w:tab w:val="left" w:pos="5220"/>
                <w:tab w:val="left" w:pos="5490"/>
                <w:tab w:val="left" w:pos="6390"/>
                <w:tab w:val="left" w:pos="7470"/>
              </w:tabs>
              <w:autoSpaceDE w:val="0"/>
              <w:autoSpaceDN w:val="0"/>
              <w:adjustRightInd w:val="0"/>
              <w:spacing w:before="28"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t>6. ZÁVĚR</w:t>
            </w:r>
          </w:p>
        </w:tc>
        <w:tc>
          <w:tcPr>
            <w:tcW w:w="152" w:type="dxa"/>
            <w:tcBorders>
              <w:top w:val="single" w:sz="6" w:space="0" w:color="auto"/>
              <w:left w:val="nil"/>
              <w:bottom w:val="single" w:sz="6" w:space="0" w:color="auto"/>
              <w:right w:val="single" w:sz="8" w:space="0" w:color="auto"/>
            </w:tcBorders>
            <w:shd w:val="pct30" w:color="0080FF" w:fill="FFFFFF"/>
          </w:tcPr>
          <w:p w14:paraId="60A50269" w14:textId="77777777" w:rsidR="00CC032F" w:rsidRDefault="00CC032F">
            <w:pPr>
              <w:widowControl w:val="0"/>
              <w:autoSpaceDE w:val="0"/>
              <w:autoSpaceDN w:val="0"/>
              <w:adjustRightInd w:val="0"/>
              <w:spacing w:after="0" w:line="240" w:lineRule="auto"/>
              <w:jc w:val="center"/>
              <w:rPr>
                <w:rFonts w:ascii="Times New Roman" w:hAnsi="Times New Roman" w:cs="Times New Roman"/>
                <w:b/>
                <w:bCs/>
                <w:color w:val="000000"/>
                <w:kern w:val="0"/>
              </w:rPr>
            </w:pPr>
          </w:p>
        </w:tc>
      </w:tr>
    </w:tbl>
    <w:p w14:paraId="670E4D72" w14:textId="77777777" w:rsidR="00CC032F" w:rsidRDefault="00CC032F">
      <w:pPr>
        <w:widowControl w:val="0"/>
        <w:tabs>
          <w:tab w:val="left" w:pos="4230"/>
        </w:tabs>
        <w:autoSpaceDE w:val="0"/>
        <w:autoSpaceDN w:val="0"/>
        <w:adjustRightInd w:val="0"/>
        <w:spacing w:before="30" w:after="0" w:line="240" w:lineRule="auto"/>
        <w:ind w:right="113"/>
        <w:rPr>
          <w:rFonts w:ascii="Times New Roman" w:hAnsi="Times New Roman" w:cs="Times New Roman"/>
          <w:b/>
          <w:bCs/>
          <w:color w:val="000000"/>
          <w:kern w:val="0"/>
          <w:sz w:val="16"/>
          <w:szCs w:val="16"/>
        </w:rPr>
      </w:pPr>
    </w:p>
    <w:p w14:paraId="2ABE051A" w14:textId="77777777" w:rsidR="00CC032F" w:rsidRDefault="00CC032F">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rPr>
          <w:rFonts w:ascii="Calibri" w:hAnsi="Calibri" w:cs="Calibri"/>
          <w:b/>
          <w:bCs/>
          <w:color w:val="000000"/>
          <w:kern w:val="0"/>
          <w:sz w:val="32"/>
          <w:szCs w:val="32"/>
        </w:rPr>
      </w:pPr>
      <w:r>
        <w:rPr>
          <w:rFonts w:ascii="Calibri" w:hAnsi="Calibri" w:cs="Calibri"/>
          <w:b/>
          <w:bCs/>
          <w:color w:val="000000"/>
          <w:kern w:val="0"/>
          <w:sz w:val="32"/>
          <w:szCs w:val="32"/>
        </w:rPr>
        <w:t>6.1. Citace zadané odborné otázky a odpověď</w:t>
      </w:r>
    </w:p>
    <w:p w14:paraId="56D6857E" w14:textId="77777777" w:rsidR="00CC032F" w:rsidRDefault="00CC032F">
      <w:pPr>
        <w:widowControl w:val="0"/>
        <w:autoSpaceDE w:val="0"/>
        <w:autoSpaceDN w:val="0"/>
        <w:adjustRightInd w:val="0"/>
        <w:spacing w:after="0" w:line="240" w:lineRule="auto"/>
        <w:jc w:val="both"/>
        <w:rPr>
          <w:rFonts w:ascii="Times New Roman" w:hAnsi="Times New Roman" w:cs="Times New Roman"/>
          <w:b/>
          <w:bCs/>
          <w:color w:val="000000"/>
          <w:kern w:val="0"/>
          <w:u w:val="single"/>
        </w:rPr>
      </w:pPr>
      <w:r>
        <w:rPr>
          <w:rFonts w:ascii="Times New Roman" w:hAnsi="Times New Roman" w:cs="Times New Roman"/>
          <w:b/>
          <w:bCs/>
          <w:color w:val="000000"/>
          <w:kern w:val="0"/>
          <w:u w:val="single"/>
        </w:rPr>
        <w:t>Otázka</w:t>
      </w:r>
    </w:p>
    <w:p w14:paraId="7ECC24D0" w14:textId="77777777" w:rsidR="00CC032F" w:rsidRDefault="00CC032F">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Znaleckým úkolem bylo provést ocenění cenou obvyklou jednotky č. 1433/11 (byt) v budově Jihlava č.p. 1433 (bytový dům, LV 20220) na pozemku parc. č. 2940 (LV 20220) včetně podílu na společných částech domu a pozemku parc. č. 2940 (zastavěná plocha a nádvoří) o velikosti 667/8253 v kat. území Jihlava, obec Jihlava, část obce Jihlava, okres Jihlava, zapsáno na LV 20527.</w:t>
      </w:r>
    </w:p>
    <w:p w14:paraId="78AD2AEE" w14:textId="77777777" w:rsidR="00CC032F" w:rsidRDefault="00CC032F">
      <w:pPr>
        <w:widowControl w:val="0"/>
        <w:autoSpaceDE w:val="0"/>
        <w:autoSpaceDN w:val="0"/>
        <w:adjustRightInd w:val="0"/>
        <w:spacing w:after="0" w:line="240" w:lineRule="auto"/>
        <w:jc w:val="both"/>
        <w:rPr>
          <w:rFonts w:ascii="Calibri" w:hAnsi="Calibri" w:cs="Calibri"/>
          <w:color w:val="000000"/>
          <w:kern w:val="0"/>
        </w:rPr>
      </w:pPr>
    </w:p>
    <w:p w14:paraId="2654F7E8" w14:textId="77777777" w:rsidR="00CC032F" w:rsidRDefault="00CC032F">
      <w:pPr>
        <w:widowControl w:val="0"/>
        <w:autoSpaceDE w:val="0"/>
        <w:autoSpaceDN w:val="0"/>
        <w:adjustRightInd w:val="0"/>
        <w:spacing w:after="0" w:line="240" w:lineRule="auto"/>
        <w:jc w:val="both"/>
        <w:rPr>
          <w:rFonts w:ascii="Times New Roman" w:hAnsi="Times New Roman" w:cs="Times New Roman"/>
          <w:b/>
          <w:bCs/>
          <w:color w:val="000000"/>
          <w:kern w:val="0"/>
          <w:u w:val="single"/>
        </w:rPr>
      </w:pPr>
      <w:r>
        <w:rPr>
          <w:rFonts w:ascii="Times New Roman" w:hAnsi="Times New Roman" w:cs="Times New Roman"/>
          <w:b/>
          <w:bCs/>
          <w:color w:val="000000"/>
          <w:kern w:val="0"/>
          <w:u w:val="single"/>
        </w:rPr>
        <w:t>Odpověď</w:t>
      </w:r>
    </w:p>
    <w:p w14:paraId="24B7341C" w14:textId="77777777" w:rsidR="00CC032F" w:rsidRDefault="00CC032F">
      <w:pPr>
        <w:widowControl w:val="0"/>
        <w:autoSpaceDE w:val="0"/>
        <w:autoSpaceDN w:val="0"/>
        <w:adjustRightInd w:val="0"/>
        <w:spacing w:after="0" w:line="240" w:lineRule="auto"/>
        <w:jc w:val="both"/>
        <w:rPr>
          <w:rFonts w:ascii="Times New Roman" w:hAnsi="Times New Roman" w:cs="Times New Roman"/>
          <w:b/>
          <w:bCs/>
          <w:color w:val="000000"/>
          <w:kern w:val="0"/>
        </w:rPr>
      </w:pPr>
      <w:r>
        <w:rPr>
          <w:rFonts w:ascii="Times New Roman" w:hAnsi="Times New Roman" w:cs="Times New Roman"/>
          <w:color w:val="000000"/>
          <w:kern w:val="0"/>
        </w:rPr>
        <w:t>Na základě výše zjištěných skutečností dle námi vybraných zdrojových dat a provedené analýze stanovujeme cenu obvyklou v objektivní zaokrouhlené výši</w:t>
      </w:r>
      <w:r>
        <w:rPr>
          <w:rFonts w:ascii="Times New Roman" w:hAnsi="Times New Roman" w:cs="Times New Roman"/>
          <w:b/>
          <w:bCs/>
          <w:color w:val="000000"/>
          <w:kern w:val="0"/>
        </w:rPr>
        <w:t xml:space="preserve"> 3.822.000,- Kč.</w:t>
      </w:r>
    </w:p>
    <w:p w14:paraId="2356CBD3" w14:textId="77777777" w:rsidR="00CC032F" w:rsidRDefault="00CC032F">
      <w:pPr>
        <w:widowControl w:val="0"/>
        <w:autoSpaceDE w:val="0"/>
        <w:autoSpaceDN w:val="0"/>
        <w:adjustRightInd w:val="0"/>
        <w:spacing w:after="0" w:line="240" w:lineRule="auto"/>
        <w:jc w:val="both"/>
        <w:rPr>
          <w:rFonts w:ascii="Calibri" w:hAnsi="Calibri" w:cs="Calibri"/>
          <w:b/>
          <w:bCs/>
          <w:color w:val="000000"/>
          <w:kern w:val="0"/>
        </w:rPr>
      </w:pPr>
    </w:p>
    <w:p w14:paraId="53D6133A" w14:textId="77777777" w:rsidR="00CC032F" w:rsidRDefault="00CC032F">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Níže uvádíme rozpis jednotlivých požadovaných části dle usnesení soudního exekutora:</w:t>
      </w:r>
    </w:p>
    <w:p w14:paraId="56AC6D0A" w14:textId="77777777" w:rsidR="00CC032F" w:rsidRDefault="00CC032F">
      <w:pPr>
        <w:widowControl w:val="0"/>
        <w:autoSpaceDE w:val="0"/>
        <w:autoSpaceDN w:val="0"/>
        <w:adjustRightInd w:val="0"/>
        <w:spacing w:after="0" w:line="240" w:lineRule="auto"/>
        <w:jc w:val="both"/>
        <w:rPr>
          <w:rFonts w:ascii="Calibri" w:hAnsi="Calibri" w:cs="Calibri"/>
          <w:color w:val="000000"/>
          <w:kern w:val="0"/>
        </w:rPr>
      </w:pPr>
    </w:p>
    <w:p w14:paraId="2FDFF1B9" w14:textId="77777777" w:rsidR="00CC032F" w:rsidRDefault="00CC032F">
      <w:pPr>
        <w:widowControl w:val="0"/>
        <w:autoSpaceDE w:val="0"/>
        <w:autoSpaceDN w:val="0"/>
        <w:adjustRightInd w:val="0"/>
        <w:spacing w:after="0" w:line="240" w:lineRule="auto"/>
        <w:jc w:val="both"/>
        <w:rPr>
          <w:rFonts w:ascii="Times New Roman" w:hAnsi="Times New Roman" w:cs="Times New Roman"/>
          <w:b/>
          <w:bCs/>
          <w:color w:val="000000"/>
          <w:kern w:val="0"/>
        </w:rPr>
      </w:pPr>
      <w:r>
        <w:rPr>
          <w:rFonts w:ascii="Times New Roman" w:hAnsi="Times New Roman" w:cs="Times New Roman"/>
          <w:b/>
          <w:bCs/>
          <w:color w:val="000000"/>
          <w:kern w:val="0"/>
        </w:rPr>
        <w:t>I. Nemovitá věc, které se výkon týká:</w:t>
      </w:r>
    </w:p>
    <w:p w14:paraId="3D491EEC" w14:textId="77777777" w:rsidR="00CC032F" w:rsidRDefault="00CC032F">
      <w:pPr>
        <w:widowControl w:val="0"/>
        <w:autoSpaceDE w:val="0"/>
        <w:autoSpaceDN w:val="0"/>
        <w:adjustRightInd w:val="0"/>
        <w:spacing w:after="0" w:line="240" w:lineRule="auto"/>
        <w:jc w:val="both"/>
        <w:rPr>
          <w:rFonts w:ascii="Times New Roman" w:hAnsi="Times New Roman" w:cs="Times New Roman"/>
          <w:color w:val="000000"/>
          <w:kern w:val="0"/>
        </w:rPr>
      </w:pPr>
    </w:p>
    <w:p w14:paraId="39341FF9" w14:textId="77777777" w:rsidR="00CC032F" w:rsidRDefault="00CC032F">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jednotky č. 1433/11 (byt) v budově Jihlava č.p. 1433 (bytový dům, LV 20220) na pozemku parc. č. 2940 (LV 20220) včetně podílu na společných částech domu a pozemku parc. č. 2940 (zastavěná plocha a nádvoří) o velikosti 667/8253 v kat. území Jihlava, obec Jihlava, část obce Jihlava, okres Jihlava, zapsáno na LV 20527.</w:t>
      </w:r>
    </w:p>
    <w:p w14:paraId="1FBB5DF0" w14:textId="77777777" w:rsidR="00CC032F" w:rsidRDefault="00CC032F">
      <w:pPr>
        <w:widowControl w:val="0"/>
        <w:tabs>
          <w:tab w:val="left" w:pos="4590"/>
        </w:tabs>
        <w:autoSpaceDE w:val="0"/>
        <w:autoSpaceDN w:val="0"/>
        <w:adjustRightInd w:val="0"/>
        <w:spacing w:after="0" w:line="240" w:lineRule="auto"/>
        <w:jc w:val="both"/>
        <w:rPr>
          <w:rFonts w:ascii="Times New Roman" w:hAnsi="Times New Roman" w:cs="Times New Roman"/>
          <w:color w:val="000000"/>
          <w:kern w:val="0"/>
        </w:rPr>
      </w:pPr>
    </w:p>
    <w:p w14:paraId="720F88CA" w14:textId="77777777" w:rsidR="00CC032F" w:rsidRDefault="00CC032F">
      <w:pPr>
        <w:widowControl w:val="0"/>
        <w:tabs>
          <w:tab w:val="left" w:pos="4590"/>
        </w:tabs>
        <w:autoSpaceDE w:val="0"/>
        <w:autoSpaceDN w:val="0"/>
        <w:adjustRightInd w:val="0"/>
        <w:spacing w:after="0" w:line="240" w:lineRule="auto"/>
        <w:jc w:val="both"/>
        <w:rPr>
          <w:rFonts w:ascii="Times New Roman" w:hAnsi="Times New Roman" w:cs="Times New Roman"/>
          <w:b/>
          <w:bCs/>
          <w:color w:val="000000"/>
          <w:kern w:val="0"/>
        </w:rPr>
      </w:pPr>
      <w:r>
        <w:rPr>
          <w:rFonts w:ascii="Times New Roman" w:hAnsi="Times New Roman" w:cs="Times New Roman"/>
          <w:b/>
          <w:bCs/>
          <w:color w:val="000000"/>
          <w:kern w:val="0"/>
        </w:rPr>
        <w:t>II. Příslušenství nemovité věci, které se výkon týká:</w:t>
      </w:r>
    </w:p>
    <w:p w14:paraId="58FFADF5" w14:textId="77777777" w:rsidR="00CC032F" w:rsidRDefault="00CC032F">
      <w:pPr>
        <w:widowControl w:val="0"/>
        <w:tabs>
          <w:tab w:val="left" w:pos="4590"/>
        </w:tabs>
        <w:autoSpaceDE w:val="0"/>
        <w:autoSpaceDN w:val="0"/>
        <w:adjustRightInd w:val="0"/>
        <w:spacing w:after="0" w:line="240" w:lineRule="auto"/>
        <w:jc w:val="both"/>
        <w:rPr>
          <w:rFonts w:ascii="Times New Roman" w:hAnsi="Times New Roman" w:cs="Times New Roman"/>
          <w:color w:val="000000"/>
          <w:kern w:val="0"/>
        </w:rPr>
      </w:pPr>
    </w:p>
    <w:p w14:paraId="63C18484" w14:textId="77777777" w:rsidR="00CC032F" w:rsidRDefault="00CC032F">
      <w:pPr>
        <w:widowControl w:val="0"/>
        <w:tabs>
          <w:tab w:val="left" w:pos="459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komora na chodbě (bývalé WC),</w:t>
      </w:r>
    </w:p>
    <w:p w14:paraId="1205A71B" w14:textId="77777777" w:rsidR="00CC032F" w:rsidRDefault="00CC032F">
      <w:pPr>
        <w:widowControl w:val="0"/>
        <w:tabs>
          <w:tab w:val="left" w:pos="4590"/>
        </w:tabs>
        <w:autoSpaceDE w:val="0"/>
        <w:autoSpaceDN w:val="0"/>
        <w:adjustRightInd w:val="0"/>
        <w:spacing w:after="0" w:line="240" w:lineRule="auto"/>
        <w:jc w:val="both"/>
        <w:rPr>
          <w:rFonts w:ascii="Times New Roman" w:hAnsi="Times New Roman" w:cs="Times New Roman"/>
          <w:color w:val="000000"/>
          <w:kern w:val="0"/>
        </w:rPr>
      </w:pPr>
    </w:p>
    <w:p w14:paraId="7DE8608A" w14:textId="77777777" w:rsidR="00CC032F" w:rsidRDefault="00CC032F">
      <w:pPr>
        <w:widowControl w:val="0"/>
        <w:tabs>
          <w:tab w:val="left" w:pos="4590"/>
        </w:tabs>
        <w:autoSpaceDE w:val="0"/>
        <w:autoSpaceDN w:val="0"/>
        <w:adjustRightInd w:val="0"/>
        <w:spacing w:after="0" w:line="240" w:lineRule="auto"/>
        <w:jc w:val="both"/>
        <w:rPr>
          <w:rFonts w:ascii="Times New Roman" w:hAnsi="Times New Roman" w:cs="Times New Roman"/>
          <w:b/>
          <w:bCs/>
          <w:color w:val="000000"/>
          <w:kern w:val="0"/>
        </w:rPr>
      </w:pPr>
      <w:r>
        <w:rPr>
          <w:rFonts w:ascii="Times New Roman" w:hAnsi="Times New Roman" w:cs="Times New Roman"/>
          <w:b/>
          <w:bCs/>
          <w:color w:val="000000"/>
          <w:kern w:val="0"/>
        </w:rPr>
        <w:t>III. Výsledná cena nemovité věci (I.) a jejího příslušenství (II.), které se výkon týká:</w:t>
      </w:r>
    </w:p>
    <w:p w14:paraId="56CC9501" w14:textId="77777777" w:rsidR="00CC032F" w:rsidRDefault="00CC032F">
      <w:pPr>
        <w:widowControl w:val="0"/>
        <w:tabs>
          <w:tab w:val="left" w:pos="4590"/>
        </w:tabs>
        <w:autoSpaceDE w:val="0"/>
        <w:autoSpaceDN w:val="0"/>
        <w:adjustRightInd w:val="0"/>
        <w:spacing w:after="0" w:line="240" w:lineRule="auto"/>
        <w:jc w:val="both"/>
        <w:rPr>
          <w:rFonts w:ascii="Times New Roman" w:hAnsi="Times New Roman" w:cs="Times New Roman"/>
          <w:color w:val="000000"/>
          <w:kern w:val="0"/>
        </w:rPr>
      </w:pPr>
    </w:p>
    <w:p w14:paraId="017D1F68" w14:textId="77777777" w:rsidR="00CC032F" w:rsidRDefault="00CC032F">
      <w:pPr>
        <w:widowControl w:val="0"/>
        <w:tabs>
          <w:tab w:val="left" w:pos="4590"/>
        </w:tabs>
        <w:autoSpaceDE w:val="0"/>
        <w:autoSpaceDN w:val="0"/>
        <w:adjustRightInd w:val="0"/>
        <w:spacing w:after="0" w:line="240" w:lineRule="auto"/>
        <w:jc w:val="both"/>
        <w:rPr>
          <w:rFonts w:ascii="Times New Roman" w:hAnsi="Times New Roman" w:cs="Times New Roman"/>
          <w:b/>
          <w:bCs/>
          <w:color w:val="000000"/>
          <w:kern w:val="0"/>
        </w:rPr>
      </w:pPr>
      <w:r>
        <w:rPr>
          <w:rFonts w:ascii="Times New Roman" w:hAnsi="Times New Roman" w:cs="Times New Roman"/>
          <w:color w:val="000000"/>
          <w:kern w:val="0"/>
        </w:rPr>
        <w:t>- v objektivní zaokrouhlené výši</w:t>
      </w:r>
      <w:r>
        <w:rPr>
          <w:rFonts w:ascii="Times New Roman" w:hAnsi="Times New Roman" w:cs="Times New Roman"/>
          <w:b/>
          <w:bCs/>
          <w:color w:val="000000"/>
          <w:kern w:val="0"/>
        </w:rPr>
        <w:t xml:space="preserve"> 3.822.000,- Kč.</w:t>
      </w:r>
    </w:p>
    <w:p w14:paraId="382A9CAB" w14:textId="77777777" w:rsidR="00CC032F" w:rsidRDefault="00CC032F">
      <w:pPr>
        <w:widowControl w:val="0"/>
        <w:autoSpaceDE w:val="0"/>
        <w:autoSpaceDN w:val="0"/>
        <w:adjustRightInd w:val="0"/>
        <w:spacing w:after="0" w:line="240" w:lineRule="auto"/>
        <w:jc w:val="both"/>
        <w:rPr>
          <w:rFonts w:ascii="Times New Roman" w:hAnsi="Times New Roman" w:cs="Times New Roman"/>
          <w:b/>
          <w:bCs/>
          <w:color w:val="000000"/>
          <w:kern w:val="0"/>
        </w:rPr>
      </w:pPr>
    </w:p>
    <w:p w14:paraId="55C91554" w14:textId="77777777" w:rsidR="00CC032F" w:rsidRDefault="00CC032F">
      <w:pPr>
        <w:widowControl w:val="0"/>
        <w:autoSpaceDE w:val="0"/>
        <w:autoSpaceDN w:val="0"/>
        <w:adjustRightInd w:val="0"/>
        <w:spacing w:after="0" w:line="240" w:lineRule="auto"/>
        <w:jc w:val="both"/>
        <w:rPr>
          <w:rFonts w:ascii="Times New Roman" w:hAnsi="Times New Roman" w:cs="Times New Roman"/>
          <w:b/>
          <w:bCs/>
          <w:color w:val="000000"/>
          <w:kern w:val="0"/>
        </w:rPr>
      </w:pPr>
      <w:r>
        <w:rPr>
          <w:rFonts w:ascii="Times New Roman" w:hAnsi="Times New Roman" w:cs="Times New Roman"/>
          <w:b/>
          <w:bCs/>
          <w:color w:val="000000"/>
          <w:kern w:val="0"/>
        </w:rPr>
        <w:t>IV. Známá věcná břemena, výměnky a nájemní, pachtovní či předkupní práva, která prodejem v dražbě nezaniknou:</w:t>
      </w:r>
    </w:p>
    <w:p w14:paraId="1E440837" w14:textId="77777777" w:rsidR="00CC032F" w:rsidRDefault="00CC032F">
      <w:pPr>
        <w:widowControl w:val="0"/>
        <w:autoSpaceDE w:val="0"/>
        <w:autoSpaceDN w:val="0"/>
        <w:adjustRightInd w:val="0"/>
        <w:spacing w:after="0" w:line="240" w:lineRule="auto"/>
        <w:jc w:val="both"/>
        <w:rPr>
          <w:rFonts w:ascii="Times New Roman" w:hAnsi="Times New Roman" w:cs="Times New Roman"/>
          <w:b/>
          <w:bCs/>
          <w:color w:val="000000"/>
          <w:kern w:val="0"/>
        </w:rPr>
      </w:pPr>
    </w:p>
    <w:p w14:paraId="32FBF182" w14:textId="77777777" w:rsidR="00CC032F" w:rsidRDefault="00CC032F">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nezjištěny.</w:t>
      </w:r>
    </w:p>
    <w:p w14:paraId="066CE5AA" w14:textId="77777777" w:rsidR="00CC032F" w:rsidRDefault="00CC032F">
      <w:pPr>
        <w:widowControl w:val="0"/>
        <w:tabs>
          <w:tab w:val="left" w:pos="4230"/>
        </w:tabs>
        <w:autoSpaceDE w:val="0"/>
        <w:autoSpaceDN w:val="0"/>
        <w:adjustRightInd w:val="0"/>
        <w:spacing w:after="0" w:line="240" w:lineRule="auto"/>
        <w:rPr>
          <w:rFonts w:ascii="Times New Roman" w:hAnsi="Times New Roman" w:cs="Times New Roman"/>
          <w:color w:val="000000"/>
          <w:kern w:val="0"/>
          <w:sz w:val="16"/>
          <w:szCs w:val="16"/>
        </w:rPr>
      </w:pPr>
    </w:p>
    <w:tbl>
      <w:tblPr>
        <w:tblW w:w="0" w:type="auto"/>
        <w:tblInd w:w="10" w:type="dxa"/>
        <w:tblLayout w:type="fixed"/>
        <w:tblCellMar>
          <w:left w:w="0" w:type="dxa"/>
          <w:right w:w="0" w:type="dxa"/>
        </w:tblCellMar>
        <w:tblLook w:val="0000" w:firstRow="0" w:lastRow="0" w:firstColumn="0" w:lastColumn="0" w:noHBand="0" w:noVBand="0"/>
      </w:tblPr>
      <w:tblGrid>
        <w:gridCol w:w="4989"/>
        <w:gridCol w:w="4573"/>
        <w:gridCol w:w="76"/>
      </w:tblGrid>
      <w:tr w:rsidR="007B32A7" w14:paraId="453CF7AA" w14:textId="77777777">
        <w:tc>
          <w:tcPr>
            <w:tcW w:w="4989" w:type="dxa"/>
            <w:tcBorders>
              <w:top w:val="single" w:sz="6" w:space="0" w:color="auto"/>
              <w:left w:val="single" w:sz="8" w:space="0" w:color="auto"/>
              <w:bottom w:val="nil"/>
              <w:right w:val="nil"/>
            </w:tcBorders>
            <w:vAlign w:val="center"/>
          </w:tcPr>
          <w:p w14:paraId="1AB371A5" w14:textId="77777777" w:rsidR="00CC032F" w:rsidRDefault="00CC032F">
            <w:pPr>
              <w:widowControl w:val="0"/>
              <w:tabs>
                <w:tab w:val="left" w:pos="1260"/>
                <w:tab w:val="left" w:pos="2430"/>
                <w:tab w:val="left" w:pos="3690"/>
                <w:tab w:val="left" w:pos="5220"/>
                <w:tab w:val="left" w:pos="5490"/>
                <w:tab w:val="left" w:pos="6390"/>
                <w:tab w:val="left" w:pos="7470"/>
              </w:tabs>
              <w:autoSpaceDE w:val="0"/>
              <w:autoSpaceDN w:val="0"/>
              <w:adjustRightInd w:val="0"/>
              <w:spacing w:before="57" w:after="0" w:line="240" w:lineRule="auto"/>
              <w:ind w:left="135" w:firstLine="735"/>
              <w:rPr>
                <w:rFonts w:ascii="Times New Roman" w:hAnsi="Times New Roman" w:cs="Times New Roman"/>
                <w:b/>
                <w:bCs/>
                <w:color w:val="000000"/>
                <w:kern w:val="0"/>
                <w:sz w:val="32"/>
                <w:szCs w:val="32"/>
              </w:rPr>
            </w:pPr>
            <w:r>
              <w:rPr>
                <w:rFonts w:ascii="Times New Roman" w:hAnsi="Times New Roman" w:cs="Times New Roman"/>
                <w:b/>
                <w:bCs/>
                <w:color w:val="000000"/>
                <w:kern w:val="0"/>
                <w:sz w:val="32"/>
                <w:szCs w:val="32"/>
              </w:rPr>
              <w:t>Obvyklá cena</w:t>
            </w:r>
          </w:p>
        </w:tc>
        <w:tc>
          <w:tcPr>
            <w:tcW w:w="4649" w:type="dxa"/>
            <w:gridSpan w:val="2"/>
            <w:tcBorders>
              <w:top w:val="single" w:sz="6" w:space="0" w:color="auto"/>
              <w:left w:val="nil"/>
              <w:bottom w:val="nil"/>
              <w:right w:val="single" w:sz="8" w:space="0" w:color="auto"/>
            </w:tcBorders>
            <w:vAlign w:val="center"/>
          </w:tcPr>
          <w:p w14:paraId="711B73F8" w14:textId="77777777" w:rsidR="00CC032F" w:rsidRDefault="00CC032F">
            <w:pPr>
              <w:widowControl w:val="0"/>
              <w:tabs>
                <w:tab w:val="left" w:pos="7470"/>
              </w:tabs>
              <w:autoSpaceDE w:val="0"/>
              <w:autoSpaceDN w:val="0"/>
              <w:adjustRightInd w:val="0"/>
              <w:spacing w:before="57" w:after="0" w:line="240" w:lineRule="auto"/>
              <w:ind w:right="1350"/>
              <w:jc w:val="right"/>
              <w:rPr>
                <w:rFonts w:ascii="Times New Roman" w:hAnsi="Times New Roman" w:cs="Times New Roman"/>
                <w:b/>
                <w:bCs/>
                <w:color w:val="000000"/>
                <w:kern w:val="0"/>
                <w:sz w:val="32"/>
                <w:szCs w:val="32"/>
              </w:rPr>
            </w:pPr>
            <w:r>
              <w:rPr>
                <w:rFonts w:ascii="Times New Roman" w:hAnsi="Times New Roman" w:cs="Times New Roman"/>
                <w:b/>
                <w:bCs/>
                <w:color w:val="000000"/>
                <w:kern w:val="0"/>
                <w:sz w:val="32"/>
                <w:szCs w:val="32"/>
              </w:rPr>
              <w:t>3 822 000 Kč</w:t>
            </w:r>
          </w:p>
        </w:tc>
      </w:tr>
      <w:tr w:rsidR="007B32A7" w14:paraId="56DBF352" w14:textId="77777777">
        <w:tc>
          <w:tcPr>
            <w:tcW w:w="9562" w:type="dxa"/>
            <w:gridSpan w:val="2"/>
            <w:tcBorders>
              <w:top w:val="nil"/>
              <w:left w:val="single" w:sz="8" w:space="0" w:color="auto"/>
              <w:bottom w:val="single" w:sz="6" w:space="0" w:color="auto"/>
              <w:right w:val="nil"/>
            </w:tcBorders>
          </w:tcPr>
          <w:p w14:paraId="4EF6174A" w14:textId="77777777" w:rsidR="00CC032F" w:rsidRDefault="00CC032F">
            <w:pPr>
              <w:widowControl w:val="0"/>
              <w:tabs>
                <w:tab w:val="left" w:pos="1260"/>
                <w:tab w:val="left" w:pos="2430"/>
                <w:tab w:val="left" w:pos="3690"/>
                <w:tab w:val="left" w:pos="5220"/>
                <w:tab w:val="left" w:pos="5490"/>
                <w:tab w:val="left" w:pos="6390"/>
                <w:tab w:val="left" w:pos="7470"/>
              </w:tabs>
              <w:autoSpaceDE w:val="0"/>
              <w:autoSpaceDN w:val="0"/>
              <w:adjustRightInd w:val="0"/>
              <w:spacing w:before="57" w:after="0" w:line="240" w:lineRule="auto"/>
              <w:jc w:val="center"/>
              <w:rPr>
                <w:rFonts w:ascii="Times New Roman" w:hAnsi="Times New Roman" w:cs="Times New Roman"/>
                <w:color w:val="000000"/>
                <w:kern w:val="0"/>
              </w:rPr>
            </w:pPr>
            <w:r>
              <w:rPr>
                <w:rFonts w:ascii="Times New Roman" w:hAnsi="Times New Roman" w:cs="Times New Roman"/>
                <w:color w:val="000000"/>
                <w:kern w:val="0"/>
              </w:rPr>
              <w:t>slovy: Tři miliony osm set dvacet dva tisíc Kč</w:t>
            </w:r>
          </w:p>
        </w:tc>
        <w:tc>
          <w:tcPr>
            <w:tcW w:w="76" w:type="dxa"/>
            <w:tcBorders>
              <w:top w:val="nil"/>
              <w:left w:val="nil"/>
              <w:bottom w:val="single" w:sz="6" w:space="0" w:color="auto"/>
              <w:right w:val="single" w:sz="8" w:space="0" w:color="auto"/>
            </w:tcBorders>
          </w:tcPr>
          <w:p w14:paraId="51E84640" w14:textId="77777777" w:rsidR="00CC032F" w:rsidRDefault="00CC032F">
            <w:pPr>
              <w:widowControl w:val="0"/>
              <w:tabs>
                <w:tab w:val="left" w:pos="4230"/>
              </w:tabs>
              <w:autoSpaceDE w:val="0"/>
              <w:autoSpaceDN w:val="0"/>
              <w:adjustRightInd w:val="0"/>
              <w:spacing w:before="57" w:after="0" w:line="360" w:lineRule="atLeast"/>
              <w:rPr>
                <w:rFonts w:ascii="Times New Roman" w:hAnsi="Times New Roman" w:cs="Times New Roman"/>
                <w:color w:val="000000"/>
                <w:kern w:val="0"/>
              </w:rPr>
            </w:pPr>
          </w:p>
        </w:tc>
      </w:tr>
    </w:tbl>
    <w:p w14:paraId="4F12641C" w14:textId="77777777" w:rsidR="00CC032F" w:rsidRDefault="00CC032F">
      <w:pPr>
        <w:widowControl w:val="0"/>
        <w:tabs>
          <w:tab w:val="left" w:pos="1260"/>
          <w:tab w:val="left" w:pos="2430"/>
          <w:tab w:val="left" w:pos="3690"/>
          <w:tab w:val="left" w:pos="5220"/>
          <w:tab w:val="left" w:pos="5490"/>
          <w:tab w:val="left" w:pos="6390"/>
          <w:tab w:val="left" w:pos="7470"/>
        </w:tabs>
        <w:autoSpaceDE w:val="0"/>
        <w:autoSpaceDN w:val="0"/>
        <w:adjustRightInd w:val="0"/>
        <w:spacing w:before="20" w:after="20" w:line="240" w:lineRule="auto"/>
        <w:rPr>
          <w:rFonts w:ascii="Times New Roman" w:hAnsi="Times New Roman" w:cs="Times New Roman"/>
          <w:color w:val="000000"/>
          <w:kern w:val="0"/>
        </w:rPr>
      </w:pPr>
    </w:p>
    <w:p w14:paraId="0F975F6A" w14:textId="77777777" w:rsidR="00CC032F" w:rsidRDefault="00CC032F" w:rsidP="00CC032F">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jc w:val="both"/>
        <w:rPr>
          <w:rFonts w:ascii="Calibri" w:hAnsi="Calibri" w:cs="Calibri"/>
          <w:b/>
          <w:bCs/>
          <w:color w:val="000000"/>
          <w:kern w:val="0"/>
          <w:sz w:val="32"/>
          <w:szCs w:val="32"/>
        </w:rPr>
      </w:pPr>
      <w:r>
        <w:rPr>
          <w:rFonts w:ascii="Calibri" w:hAnsi="Calibri" w:cs="Calibri"/>
          <w:b/>
          <w:bCs/>
          <w:color w:val="000000"/>
          <w:kern w:val="0"/>
          <w:sz w:val="32"/>
          <w:szCs w:val="32"/>
        </w:rPr>
        <w:t>6.2. Podmínky správnosti závěru, případně skutečnosti snižující jeho přesnost</w:t>
      </w:r>
    </w:p>
    <w:p w14:paraId="3D3425CC" w14:textId="77777777" w:rsidR="00CC032F" w:rsidRDefault="00CC032F">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Nebyly zjištěny.</w:t>
      </w:r>
    </w:p>
    <w:p w14:paraId="149AD71B" w14:textId="010992D5" w:rsidR="00CC032F" w:rsidRDefault="00CC032F">
      <w:pPr>
        <w:widowControl w:val="0"/>
        <w:tabs>
          <w:tab w:val="left" w:pos="1440"/>
          <w:tab w:val="left" w:pos="2520"/>
          <w:tab w:val="left" w:pos="3870"/>
          <w:tab w:val="left" w:pos="5130"/>
          <w:tab w:val="left" w:pos="5490"/>
          <w:tab w:val="left" w:pos="6660"/>
          <w:tab w:val="left" w:pos="7920"/>
        </w:tabs>
        <w:autoSpaceDE w:val="0"/>
        <w:autoSpaceDN w:val="0"/>
        <w:adjustRightInd w:val="0"/>
        <w:spacing w:after="0" w:line="240" w:lineRule="auto"/>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br w:type="page"/>
      </w: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7B32A7" w14:paraId="38D9F488" w14:textId="77777777">
        <w:tc>
          <w:tcPr>
            <w:tcW w:w="9486" w:type="dxa"/>
            <w:tcBorders>
              <w:top w:val="single" w:sz="6" w:space="0" w:color="auto"/>
              <w:left w:val="single" w:sz="8" w:space="0" w:color="auto"/>
              <w:bottom w:val="single" w:sz="6" w:space="0" w:color="auto"/>
              <w:right w:val="nil"/>
            </w:tcBorders>
            <w:shd w:val="pct30" w:color="0080FF" w:fill="FFFFFF"/>
          </w:tcPr>
          <w:p w14:paraId="133AF20A" w14:textId="77777777" w:rsidR="00CC032F" w:rsidRDefault="00CC032F">
            <w:pPr>
              <w:widowControl w:val="0"/>
              <w:tabs>
                <w:tab w:val="left" w:pos="1260"/>
                <w:tab w:val="left" w:pos="2430"/>
                <w:tab w:val="left" w:pos="3690"/>
                <w:tab w:val="left" w:pos="5220"/>
                <w:tab w:val="left" w:pos="5490"/>
                <w:tab w:val="left" w:pos="6390"/>
                <w:tab w:val="left" w:pos="7470"/>
              </w:tabs>
              <w:autoSpaceDE w:val="0"/>
              <w:autoSpaceDN w:val="0"/>
              <w:adjustRightInd w:val="0"/>
              <w:spacing w:before="28"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lastRenderedPageBreak/>
              <w:t>SEZNAM PŘÍLOH</w:t>
            </w:r>
          </w:p>
        </w:tc>
        <w:tc>
          <w:tcPr>
            <w:tcW w:w="152" w:type="dxa"/>
            <w:tcBorders>
              <w:top w:val="single" w:sz="6" w:space="0" w:color="auto"/>
              <w:left w:val="nil"/>
              <w:bottom w:val="single" w:sz="6" w:space="0" w:color="auto"/>
              <w:right w:val="single" w:sz="8" w:space="0" w:color="auto"/>
            </w:tcBorders>
            <w:shd w:val="pct30" w:color="0080FF" w:fill="FFFFFF"/>
          </w:tcPr>
          <w:p w14:paraId="57642B32" w14:textId="77777777" w:rsidR="00CC032F" w:rsidRDefault="00CC032F">
            <w:pPr>
              <w:widowControl w:val="0"/>
              <w:autoSpaceDE w:val="0"/>
              <w:autoSpaceDN w:val="0"/>
              <w:adjustRightInd w:val="0"/>
              <w:spacing w:before="28" w:after="0" w:line="240" w:lineRule="auto"/>
              <w:jc w:val="center"/>
              <w:rPr>
                <w:rFonts w:ascii="Times New Roman" w:hAnsi="Times New Roman" w:cs="Times New Roman"/>
                <w:b/>
                <w:bCs/>
                <w:color w:val="000000"/>
                <w:kern w:val="0"/>
              </w:rPr>
            </w:pPr>
          </w:p>
        </w:tc>
      </w:tr>
    </w:tbl>
    <w:p w14:paraId="1C86D74E" w14:textId="77777777" w:rsidR="00CC032F" w:rsidRDefault="00CC032F">
      <w:pPr>
        <w:widowControl w:val="0"/>
        <w:tabs>
          <w:tab w:val="left" w:pos="4230"/>
        </w:tabs>
        <w:autoSpaceDE w:val="0"/>
        <w:autoSpaceDN w:val="0"/>
        <w:adjustRightInd w:val="0"/>
        <w:spacing w:before="57" w:after="57" w:line="240" w:lineRule="auto"/>
        <w:ind w:right="113"/>
        <w:rPr>
          <w:rFonts w:ascii="Times New Roman" w:hAnsi="Times New Roman" w:cs="Times New Roman"/>
          <w:b/>
          <w:bCs/>
          <w:color w:val="000000"/>
          <w:kern w:val="0"/>
          <w:sz w:val="16"/>
          <w:szCs w:val="16"/>
        </w:rPr>
      </w:pPr>
    </w:p>
    <w:tbl>
      <w:tblPr>
        <w:tblW w:w="0" w:type="auto"/>
        <w:tblLayout w:type="fixed"/>
        <w:tblCellMar>
          <w:left w:w="0" w:type="dxa"/>
          <w:right w:w="0" w:type="dxa"/>
        </w:tblCellMar>
        <w:tblLook w:val="0000" w:firstRow="0" w:lastRow="0" w:firstColumn="0" w:lastColumn="0" w:noHBand="0" w:noVBand="0"/>
      </w:tblPr>
      <w:tblGrid>
        <w:gridCol w:w="7067"/>
        <w:gridCol w:w="983"/>
        <w:gridCol w:w="1588"/>
      </w:tblGrid>
      <w:tr w:rsidR="007B32A7" w14:paraId="5A8C9A69" w14:textId="77777777">
        <w:tc>
          <w:tcPr>
            <w:tcW w:w="7067" w:type="dxa"/>
            <w:tcBorders>
              <w:top w:val="nil"/>
              <w:left w:val="nil"/>
              <w:bottom w:val="single" w:sz="8" w:space="0" w:color="auto"/>
              <w:right w:val="nil"/>
            </w:tcBorders>
          </w:tcPr>
          <w:p w14:paraId="7BFE9344" w14:textId="77777777" w:rsidR="00CC032F" w:rsidRDefault="00CC032F">
            <w:pPr>
              <w:widowControl w:val="0"/>
              <w:tabs>
                <w:tab w:val="left" w:pos="4230"/>
              </w:tabs>
              <w:autoSpaceDE w:val="0"/>
              <w:autoSpaceDN w:val="0"/>
              <w:adjustRightInd w:val="0"/>
              <w:spacing w:after="0" w:line="240" w:lineRule="auto"/>
              <w:rPr>
                <w:rFonts w:ascii="Times New Roman" w:hAnsi="Times New Roman" w:cs="Times New Roman"/>
                <w:b/>
                <w:bCs/>
                <w:color w:val="000000"/>
                <w:kern w:val="0"/>
              </w:rPr>
            </w:pPr>
          </w:p>
        </w:tc>
        <w:tc>
          <w:tcPr>
            <w:tcW w:w="2571" w:type="dxa"/>
            <w:gridSpan w:val="2"/>
            <w:tcBorders>
              <w:top w:val="nil"/>
              <w:left w:val="nil"/>
              <w:bottom w:val="single" w:sz="8" w:space="0" w:color="auto"/>
              <w:right w:val="nil"/>
            </w:tcBorders>
          </w:tcPr>
          <w:p w14:paraId="70647FED" w14:textId="77777777" w:rsidR="00CC032F" w:rsidRDefault="00CC032F">
            <w:pPr>
              <w:widowControl w:val="0"/>
              <w:tabs>
                <w:tab w:val="left" w:pos="423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počet stran A4 v příloze:</w:t>
            </w:r>
          </w:p>
        </w:tc>
      </w:tr>
      <w:tr w:rsidR="007B32A7" w14:paraId="35182F1F" w14:textId="77777777">
        <w:tc>
          <w:tcPr>
            <w:tcW w:w="8050" w:type="dxa"/>
            <w:gridSpan w:val="2"/>
            <w:tcBorders>
              <w:top w:val="nil"/>
              <w:left w:val="nil"/>
              <w:bottom w:val="nil"/>
              <w:right w:val="nil"/>
            </w:tcBorders>
          </w:tcPr>
          <w:p w14:paraId="5F0C9CF6" w14:textId="77777777" w:rsidR="00CC032F" w:rsidRDefault="00CC032F">
            <w:pPr>
              <w:widowControl w:val="0"/>
              <w:autoSpaceDE w:val="0"/>
              <w:autoSpaceDN w:val="0"/>
              <w:adjustRightInd w:val="0"/>
              <w:spacing w:before="30" w:after="0" w:line="240" w:lineRule="auto"/>
              <w:ind w:left="113"/>
              <w:rPr>
                <w:rFonts w:ascii="Times New Roman" w:hAnsi="Times New Roman" w:cs="Times New Roman"/>
                <w:color w:val="000000"/>
                <w:kern w:val="0"/>
              </w:rPr>
            </w:pPr>
            <w:r>
              <w:rPr>
                <w:rFonts w:ascii="Times New Roman" w:hAnsi="Times New Roman" w:cs="Times New Roman"/>
                <w:color w:val="000000"/>
                <w:kern w:val="0"/>
              </w:rPr>
              <w:t>Výpis z katastru nemovitostí pro LV č. 20527</w:t>
            </w:r>
          </w:p>
        </w:tc>
        <w:tc>
          <w:tcPr>
            <w:tcW w:w="1588" w:type="dxa"/>
            <w:tcBorders>
              <w:top w:val="nil"/>
              <w:left w:val="nil"/>
              <w:bottom w:val="nil"/>
              <w:right w:val="nil"/>
            </w:tcBorders>
          </w:tcPr>
          <w:p w14:paraId="01EE7C03" w14:textId="77777777" w:rsidR="00CC032F" w:rsidRDefault="00CC032F">
            <w:pPr>
              <w:widowControl w:val="0"/>
              <w:autoSpaceDE w:val="0"/>
              <w:autoSpaceDN w:val="0"/>
              <w:adjustRightInd w:val="0"/>
              <w:spacing w:before="30" w:after="0" w:line="240" w:lineRule="auto"/>
              <w:rPr>
                <w:rFonts w:ascii="Times New Roman" w:hAnsi="Times New Roman" w:cs="Times New Roman"/>
                <w:color w:val="000000"/>
                <w:kern w:val="0"/>
              </w:rPr>
            </w:pPr>
            <w:r>
              <w:rPr>
                <w:rFonts w:ascii="Times New Roman" w:hAnsi="Times New Roman" w:cs="Times New Roman"/>
                <w:color w:val="000000"/>
                <w:kern w:val="0"/>
              </w:rPr>
              <w:t>3</w:t>
            </w:r>
          </w:p>
        </w:tc>
      </w:tr>
      <w:tr w:rsidR="007B32A7" w14:paraId="2C668F8E" w14:textId="77777777">
        <w:tc>
          <w:tcPr>
            <w:tcW w:w="8050" w:type="dxa"/>
            <w:gridSpan w:val="2"/>
            <w:tcBorders>
              <w:top w:val="nil"/>
              <w:left w:val="nil"/>
              <w:bottom w:val="nil"/>
              <w:right w:val="nil"/>
            </w:tcBorders>
          </w:tcPr>
          <w:p w14:paraId="7BD47C4C" w14:textId="77777777" w:rsidR="00CC032F" w:rsidRDefault="00CC032F">
            <w:pPr>
              <w:widowControl w:val="0"/>
              <w:autoSpaceDE w:val="0"/>
              <w:autoSpaceDN w:val="0"/>
              <w:adjustRightInd w:val="0"/>
              <w:spacing w:before="30" w:after="0" w:line="240" w:lineRule="auto"/>
              <w:ind w:left="113"/>
              <w:rPr>
                <w:rFonts w:ascii="Times New Roman" w:hAnsi="Times New Roman" w:cs="Times New Roman"/>
                <w:color w:val="000000"/>
                <w:kern w:val="0"/>
              </w:rPr>
            </w:pPr>
            <w:r>
              <w:rPr>
                <w:rFonts w:ascii="Times New Roman" w:hAnsi="Times New Roman" w:cs="Times New Roman"/>
                <w:color w:val="000000"/>
                <w:kern w:val="0"/>
              </w:rPr>
              <w:t>Snímek katastrální mapy</w:t>
            </w:r>
          </w:p>
        </w:tc>
        <w:tc>
          <w:tcPr>
            <w:tcW w:w="1588" w:type="dxa"/>
            <w:tcBorders>
              <w:top w:val="nil"/>
              <w:left w:val="nil"/>
              <w:bottom w:val="nil"/>
              <w:right w:val="nil"/>
            </w:tcBorders>
          </w:tcPr>
          <w:p w14:paraId="21B15DC2" w14:textId="77777777" w:rsidR="00CC032F" w:rsidRDefault="00CC032F">
            <w:pPr>
              <w:widowControl w:val="0"/>
              <w:autoSpaceDE w:val="0"/>
              <w:autoSpaceDN w:val="0"/>
              <w:adjustRightInd w:val="0"/>
              <w:spacing w:before="30" w:after="0" w:line="240" w:lineRule="auto"/>
              <w:rPr>
                <w:rFonts w:ascii="Times New Roman" w:hAnsi="Times New Roman" w:cs="Times New Roman"/>
                <w:color w:val="000000"/>
                <w:kern w:val="0"/>
              </w:rPr>
            </w:pPr>
            <w:r>
              <w:rPr>
                <w:rFonts w:ascii="Times New Roman" w:hAnsi="Times New Roman" w:cs="Times New Roman"/>
                <w:color w:val="000000"/>
                <w:kern w:val="0"/>
              </w:rPr>
              <w:t>2</w:t>
            </w:r>
          </w:p>
        </w:tc>
      </w:tr>
      <w:tr w:rsidR="007B32A7" w14:paraId="315B2810" w14:textId="77777777">
        <w:tc>
          <w:tcPr>
            <w:tcW w:w="8050" w:type="dxa"/>
            <w:gridSpan w:val="2"/>
            <w:tcBorders>
              <w:top w:val="nil"/>
              <w:left w:val="nil"/>
              <w:bottom w:val="nil"/>
              <w:right w:val="nil"/>
            </w:tcBorders>
          </w:tcPr>
          <w:p w14:paraId="759DF746" w14:textId="77777777" w:rsidR="00CC032F" w:rsidRDefault="00CC032F">
            <w:pPr>
              <w:widowControl w:val="0"/>
              <w:autoSpaceDE w:val="0"/>
              <w:autoSpaceDN w:val="0"/>
              <w:adjustRightInd w:val="0"/>
              <w:spacing w:before="30" w:after="0" w:line="240" w:lineRule="auto"/>
              <w:ind w:left="113"/>
              <w:rPr>
                <w:rFonts w:ascii="Times New Roman" w:hAnsi="Times New Roman" w:cs="Times New Roman"/>
                <w:color w:val="000000"/>
                <w:kern w:val="0"/>
              </w:rPr>
            </w:pPr>
            <w:r>
              <w:rPr>
                <w:rFonts w:ascii="Times New Roman" w:hAnsi="Times New Roman" w:cs="Times New Roman"/>
                <w:color w:val="000000"/>
                <w:kern w:val="0"/>
              </w:rPr>
              <w:t>Mapa oblasti</w:t>
            </w:r>
          </w:p>
        </w:tc>
        <w:tc>
          <w:tcPr>
            <w:tcW w:w="1588" w:type="dxa"/>
            <w:tcBorders>
              <w:top w:val="nil"/>
              <w:left w:val="nil"/>
              <w:bottom w:val="nil"/>
              <w:right w:val="nil"/>
            </w:tcBorders>
          </w:tcPr>
          <w:p w14:paraId="48243D94" w14:textId="77777777" w:rsidR="00CC032F" w:rsidRDefault="00CC032F">
            <w:pPr>
              <w:widowControl w:val="0"/>
              <w:autoSpaceDE w:val="0"/>
              <w:autoSpaceDN w:val="0"/>
              <w:adjustRightInd w:val="0"/>
              <w:spacing w:before="30" w:after="0" w:line="240" w:lineRule="auto"/>
              <w:rPr>
                <w:rFonts w:ascii="Times New Roman" w:hAnsi="Times New Roman" w:cs="Times New Roman"/>
                <w:color w:val="000000"/>
                <w:kern w:val="0"/>
              </w:rPr>
            </w:pPr>
            <w:r>
              <w:rPr>
                <w:rFonts w:ascii="Times New Roman" w:hAnsi="Times New Roman" w:cs="Times New Roman"/>
                <w:color w:val="000000"/>
                <w:kern w:val="0"/>
              </w:rPr>
              <w:t>1</w:t>
            </w:r>
          </w:p>
        </w:tc>
      </w:tr>
      <w:tr w:rsidR="007B32A7" w14:paraId="66B38F83" w14:textId="77777777">
        <w:tc>
          <w:tcPr>
            <w:tcW w:w="8050" w:type="dxa"/>
            <w:gridSpan w:val="2"/>
            <w:tcBorders>
              <w:top w:val="nil"/>
              <w:left w:val="nil"/>
              <w:bottom w:val="nil"/>
              <w:right w:val="nil"/>
            </w:tcBorders>
          </w:tcPr>
          <w:p w14:paraId="111CCABA" w14:textId="77777777" w:rsidR="00CC032F" w:rsidRDefault="00CC032F">
            <w:pPr>
              <w:widowControl w:val="0"/>
              <w:autoSpaceDE w:val="0"/>
              <w:autoSpaceDN w:val="0"/>
              <w:adjustRightInd w:val="0"/>
              <w:spacing w:before="30" w:after="0" w:line="240" w:lineRule="auto"/>
              <w:ind w:left="113"/>
              <w:rPr>
                <w:rFonts w:ascii="Times New Roman" w:hAnsi="Times New Roman" w:cs="Times New Roman"/>
                <w:color w:val="000000"/>
                <w:kern w:val="0"/>
              </w:rPr>
            </w:pPr>
            <w:r>
              <w:rPr>
                <w:rFonts w:ascii="Times New Roman" w:hAnsi="Times New Roman" w:cs="Times New Roman"/>
                <w:color w:val="000000"/>
                <w:kern w:val="0"/>
              </w:rPr>
              <w:t>Fotodokumentace nemovité věci</w:t>
            </w:r>
          </w:p>
        </w:tc>
        <w:tc>
          <w:tcPr>
            <w:tcW w:w="1588" w:type="dxa"/>
            <w:tcBorders>
              <w:top w:val="nil"/>
              <w:left w:val="nil"/>
              <w:bottom w:val="nil"/>
              <w:right w:val="nil"/>
            </w:tcBorders>
          </w:tcPr>
          <w:p w14:paraId="1899FE0A" w14:textId="34B17AA6" w:rsidR="00CC032F" w:rsidRDefault="003C2A40">
            <w:pPr>
              <w:widowControl w:val="0"/>
              <w:autoSpaceDE w:val="0"/>
              <w:autoSpaceDN w:val="0"/>
              <w:adjustRightInd w:val="0"/>
              <w:spacing w:before="30" w:after="0" w:line="240" w:lineRule="auto"/>
              <w:rPr>
                <w:rFonts w:ascii="Times New Roman" w:hAnsi="Times New Roman" w:cs="Times New Roman"/>
                <w:color w:val="000000"/>
                <w:kern w:val="0"/>
              </w:rPr>
            </w:pPr>
            <w:r>
              <w:rPr>
                <w:rFonts w:ascii="Times New Roman" w:hAnsi="Times New Roman" w:cs="Times New Roman"/>
                <w:color w:val="000000"/>
                <w:kern w:val="0"/>
              </w:rPr>
              <w:t>7</w:t>
            </w:r>
          </w:p>
        </w:tc>
      </w:tr>
    </w:tbl>
    <w:p w14:paraId="1195722E" w14:textId="77777777" w:rsidR="00CC032F" w:rsidRDefault="00CC032F">
      <w:pPr>
        <w:widowControl w:val="0"/>
        <w:tabs>
          <w:tab w:val="left" w:pos="4230"/>
        </w:tabs>
        <w:autoSpaceDE w:val="0"/>
        <w:autoSpaceDN w:val="0"/>
        <w:adjustRightInd w:val="0"/>
        <w:spacing w:after="0" w:line="240" w:lineRule="auto"/>
        <w:rPr>
          <w:rFonts w:ascii="Times New Roman" w:hAnsi="Times New Roman" w:cs="Times New Roman"/>
          <w:color w:val="000000"/>
          <w:kern w:val="0"/>
        </w:rPr>
      </w:pPr>
    </w:p>
    <w:p w14:paraId="2D49FD2B" w14:textId="77777777" w:rsidR="00CC032F" w:rsidRDefault="00CC032F">
      <w:pPr>
        <w:widowControl w:val="0"/>
        <w:tabs>
          <w:tab w:val="left" w:pos="4230"/>
        </w:tabs>
        <w:autoSpaceDE w:val="0"/>
        <w:autoSpaceDN w:val="0"/>
        <w:adjustRightInd w:val="0"/>
        <w:spacing w:after="0" w:line="240" w:lineRule="auto"/>
        <w:rPr>
          <w:rFonts w:ascii="Times New Roman" w:hAnsi="Times New Roman" w:cs="Times New Roman"/>
          <w:color w:val="000000"/>
          <w:kern w:val="0"/>
          <w:sz w:val="16"/>
          <w:szCs w:val="16"/>
        </w:rPr>
      </w:pPr>
      <w:r>
        <w:rPr>
          <w:rFonts w:ascii="Times New Roman" w:hAnsi="Times New Roman" w:cs="Times New Roman"/>
          <w:color w:val="000000"/>
          <w:kern w:val="0"/>
        </w:rPr>
        <w:br w:type="page"/>
      </w:r>
    </w:p>
    <w:p w14:paraId="0A8225C7" w14:textId="2B3D0775" w:rsidR="00CC032F" w:rsidRDefault="00CC032F">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rPr>
          <w:rFonts w:ascii="Calibri" w:hAnsi="Calibri" w:cs="Calibri"/>
          <w:b/>
          <w:bCs/>
          <w:color w:val="000000"/>
          <w:kern w:val="0"/>
          <w:sz w:val="32"/>
          <w:szCs w:val="32"/>
        </w:rPr>
      </w:pPr>
      <w:r>
        <w:rPr>
          <w:rFonts w:ascii="Calibri" w:hAnsi="Calibri" w:cs="Calibri"/>
          <w:b/>
          <w:bCs/>
          <w:color w:val="000000"/>
          <w:kern w:val="0"/>
          <w:sz w:val="32"/>
          <w:szCs w:val="32"/>
        </w:rPr>
        <w:lastRenderedPageBreak/>
        <w:t>Doplňující informace</w:t>
      </w:r>
    </w:p>
    <w:p w14:paraId="3DEFFDE3" w14:textId="77777777" w:rsidR="00CC032F" w:rsidRDefault="00CC032F">
      <w:pPr>
        <w:widowControl w:val="0"/>
        <w:autoSpaceDE w:val="0"/>
        <w:autoSpaceDN w:val="0"/>
        <w:adjustRightInd w:val="0"/>
        <w:spacing w:before="30" w:after="0" w:line="240" w:lineRule="auto"/>
        <w:ind w:left="142" w:right="113"/>
        <w:jc w:val="both"/>
        <w:rPr>
          <w:rFonts w:ascii="Times New Roman" w:hAnsi="Times New Roman" w:cs="Times New Roman"/>
          <w:color w:val="000000"/>
          <w:kern w:val="0"/>
        </w:rPr>
      </w:pPr>
      <w:r>
        <w:rPr>
          <w:rFonts w:ascii="Times New Roman" w:hAnsi="Times New Roman" w:cs="Times New Roman"/>
          <w:color w:val="000000"/>
          <w:kern w:val="0"/>
        </w:rPr>
        <w:t>Odměna byla sjednána smluvně.</w:t>
      </w:r>
    </w:p>
    <w:p w14:paraId="3AEBC8F4" w14:textId="77777777" w:rsidR="00CC032F" w:rsidRDefault="00CC032F">
      <w:pPr>
        <w:widowControl w:val="0"/>
        <w:autoSpaceDE w:val="0"/>
        <w:autoSpaceDN w:val="0"/>
        <w:adjustRightInd w:val="0"/>
        <w:spacing w:before="30" w:after="0" w:line="240" w:lineRule="auto"/>
        <w:ind w:left="142" w:right="113"/>
        <w:jc w:val="both"/>
        <w:rPr>
          <w:rFonts w:ascii="Times New Roman" w:hAnsi="Times New Roman" w:cs="Times New Roman"/>
          <w:color w:val="000000"/>
          <w:kern w:val="0"/>
        </w:rPr>
      </w:pPr>
    </w:p>
    <w:p w14:paraId="02890A2B" w14:textId="77777777" w:rsidR="00CC032F" w:rsidRDefault="00CC032F">
      <w:pPr>
        <w:widowControl w:val="0"/>
        <w:autoSpaceDE w:val="0"/>
        <w:autoSpaceDN w:val="0"/>
        <w:adjustRightInd w:val="0"/>
        <w:spacing w:before="30" w:after="0" w:line="240" w:lineRule="auto"/>
        <w:ind w:left="142" w:right="113"/>
        <w:jc w:val="both"/>
        <w:rPr>
          <w:rFonts w:ascii="Times New Roman" w:hAnsi="Times New Roman" w:cs="Times New Roman"/>
          <w:color w:val="000000"/>
          <w:kern w:val="0"/>
        </w:rPr>
      </w:pPr>
      <w:r>
        <w:rPr>
          <w:rFonts w:ascii="Times New Roman" w:hAnsi="Times New Roman" w:cs="Times New Roman"/>
          <w:color w:val="000000"/>
          <w:kern w:val="0"/>
        </w:rPr>
        <w:t>Osoby podílející se na zpracování znaleckého posudku:</w:t>
      </w:r>
    </w:p>
    <w:p w14:paraId="5E57B8B6" w14:textId="77777777" w:rsidR="00CC032F" w:rsidRDefault="00CC032F">
      <w:pPr>
        <w:widowControl w:val="0"/>
        <w:autoSpaceDE w:val="0"/>
        <w:autoSpaceDN w:val="0"/>
        <w:adjustRightInd w:val="0"/>
        <w:spacing w:before="30" w:after="0" w:line="240" w:lineRule="auto"/>
        <w:ind w:left="284" w:right="113"/>
        <w:jc w:val="both"/>
        <w:rPr>
          <w:rFonts w:ascii="Times New Roman" w:hAnsi="Times New Roman" w:cs="Times New Roman"/>
          <w:color w:val="000000"/>
          <w:kern w:val="0"/>
        </w:rPr>
      </w:pPr>
      <w:r>
        <w:rPr>
          <w:rFonts w:ascii="Times New Roman" w:hAnsi="Times New Roman" w:cs="Times New Roman"/>
          <w:color w:val="000000"/>
          <w:kern w:val="0"/>
        </w:rPr>
        <w:t>JUDr. Mgr. Marcel Petrásek, M.B.A., LL.M.</w:t>
      </w:r>
    </w:p>
    <w:p w14:paraId="6655F496" w14:textId="77777777" w:rsidR="00CC032F" w:rsidRDefault="00CC032F">
      <w:pPr>
        <w:widowControl w:val="0"/>
        <w:autoSpaceDE w:val="0"/>
        <w:autoSpaceDN w:val="0"/>
        <w:adjustRightInd w:val="0"/>
        <w:spacing w:before="30" w:after="0" w:line="240" w:lineRule="auto"/>
        <w:ind w:left="284" w:right="113"/>
        <w:jc w:val="both"/>
        <w:rPr>
          <w:rFonts w:ascii="Times New Roman" w:hAnsi="Times New Roman" w:cs="Times New Roman"/>
          <w:color w:val="000000"/>
          <w:kern w:val="0"/>
        </w:rPr>
      </w:pPr>
      <w:r>
        <w:rPr>
          <w:rFonts w:ascii="Times New Roman" w:hAnsi="Times New Roman" w:cs="Times New Roman"/>
          <w:color w:val="000000"/>
          <w:kern w:val="0"/>
        </w:rPr>
        <w:t>Ing. Jiří Roub</w:t>
      </w:r>
    </w:p>
    <w:p w14:paraId="0A950081" w14:textId="77777777" w:rsidR="00CC032F" w:rsidRDefault="00CC032F">
      <w:pPr>
        <w:widowControl w:val="0"/>
        <w:autoSpaceDE w:val="0"/>
        <w:autoSpaceDN w:val="0"/>
        <w:adjustRightInd w:val="0"/>
        <w:spacing w:before="30" w:after="0" w:line="240" w:lineRule="auto"/>
        <w:ind w:left="284" w:right="113"/>
        <w:jc w:val="both"/>
        <w:rPr>
          <w:rFonts w:ascii="Times New Roman" w:hAnsi="Times New Roman" w:cs="Times New Roman"/>
          <w:color w:val="000000"/>
          <w:kern w:val="0"/>
        </w:rPr>
      </w:pPr>
      <w:r>
        <w:rPr>
          <w:rFonts w:ascii="Times New Roman" w:hAnsi="Times New Roman" w:cs="Times New Roman"/>
          <w:color w:val="000000"/>
          <w:kern w:val="0"/>
        </w:rPr>
        <w:t>Ing. Pavlína Rytířová</w:t>
      </w:r>
    </w:p>
    <w:p w14:paraId="1140F875" w14:textId="77777777" w:rsidR="00CC032F" w:rsidRDefault="00CC032F">
      <w:pPr>
        <w:widowControl w:val="0"/>
        <w:autoSpaceDE w:val="0"/>
        <w:autoSpaceDN w:val="0"/>
        <w:adjustRightInd w:val="0"/>
        <w:spacing w:before="30" w:after="0" w:line="240" w:lineRule="auto"/>
        <w:ind w:left="284" w:right="284"/>
        <w:jc w:val="both"/>
        <w:rPr>
          <w:rFonts w:ascii="Times New Roman" w:hAnsi="Times New Roman" w:cs="Times New Roman"/>
          <w:color w:val="000000"/>
          <w:kern w:val="0"/>
        </w:rPr>
      </w:pPr>
      <w:r>
        <w:rPr>
          <w:rFonts w:ascii="Times New Roman" w:hAnsi="Times New Roman" w:cs="Times New Roman"/>
          <w:color w:val="000000"/>
          <w:kern w:val="0"/>
        </w:rPr>
        <w:t>Jakub Chrástecký</w:t>
      </w:r>
    </w:p>
    <w:p w14:paraId="04885EB3" w14:textId="77777777" w:rsidR="00CC032F" w:rsidRDefault="00CC032F">
      <w:pPr>
        <w:widowControl w:val="0"/>
        <w:autoSpaceDE w:val="0"/>
        <w:autoSpaceDN w:val="0"/>
        <w:adjustRightInd w:val="0"/>
        <w:spacing w:before="30" w:after="0" w:line="240" w:lineRule="auto"/>
        <w:ind w:left="142" w:right="113"/>
        <w:jc w:val="both"/>
        <w:rPr>
          <w:rFonts w:ascii="Times New Roman" w:hAnsi="Times New Roman" w:cs="Times New Roman"/>
          <w:color w:val="000000"/>
          <w:kern w:val="0"/>
        </w:rPr>
      </w:pPr>
    </w:p>
    <w:p w14:paraId="7EA5A35C" w14:textId="77777777" w:rsidR="00CC032F" w:rsidRDefault="00CC032F">
      <w:pPr>
        <w:widowControl w:val="0"/>
        <w:autoSpaceDE w:val="0"/>
        <w:autoSpaceDN w:val="0"/>
        <w:adjustRightInd w:val="0"/>
        <w:spacing w:before="30" w:after="0" w:line="240" w:lineRule="auto"/>
        <w:ind w:left="142" w:right="113"/>
        <w:jc w:val="both"/>
        <w:rPr>
          <w:rFonts w:ascii="Times New Roman" w:hAnsi="Times New Roman" w:cs="Times New Roman"/>
          <w:color w:val="000000"/>
          <w:kern w:val="0"/>
        </w:rPr>
      </w:pPr>
      <w:r>
        <w:rPr>
          <w:rFonts w:ascii="Times New Roman" w:hAnsi="Times New Roman" w:cs="Times New Roman"/>
          <w:color w:val="000000"/>
          <w:kern w:val="0"/>
        </w:rPr>
        <w:t>Označení osoby, která je povinna na žádost orgánu veřejné moci osobně stvrdit nebo doplnit znalecký posudek nebo blíže vysvětlit jeho obsah, pokud znalecký posudek zpracovala znalecká kancelář (§ 28 zákona č. 254/2019 Sb. o znalcích, znaleckých kancelářích a znaleckých ústavech):</w:t>
      </w:r>
    </w:p>
    <w:p w14:paraId="3378F250" w14:textId="77777777" w:rsidR="00CC032F" w:rsidRDefault="00CC032F">
      <w:pPr>
        <w:widowControl w:val="0"/>
        <w:autoSpaceDE w:val="0"/>
        <w:autoSpaceDN w:val="0"/>
        <w:adjustRightInd w:val="0"/>
        <w:spacing w:before="30" w:after="0" w:line="240" w:lineRule="auto"/>
        <w:ind w:left="284" w:right="113"/>
        <w:jc w:val="both"/>
        <w:rPr>
          <w:rFonts w:ascii="Times New Roman" w:hAnsi="Times New Roman" w:cs="Times New Roman"/>
          <w:color w:val="000000"/>
          <w:kern w:val="0"/>
        </w:rPr>
      </w:pPr>
      <w:r>
        <w:rPr>
          <w:rFonts w:ascii="Times New Roman" w:hAnsi="Times New Roman" w:cs="Times New Roman"/>
          <w:color w:val="000000"/>
          <w:kern w:val="0"/>
        </w:rPr>
        <w:t>JUDr. Mgr. Marcel Petrásek, M.B.A., LL.M.</w:t>
      </w:r>
    </w:p>
    <w:p w14:paraId="41F4C480" w14:textId="77777777" w:rsidR="00CC032F" w:rsidRDefault="00CC032F">
      <w:pPr>
        <w:widowControl w:val="0"/>
        <w:autoSpaceDE w:val="0"/>
        <w:autoSpaceDN w:val="0"/>
        <w:adjustRightInd w:val="0"/>
        <w:spacing w:before="30" w:after="0" w:line="240" w:lineRule="auto"/>
        <w:ind w:left="284" w:right="113"/>
        <w:jc w:val="both"/>
        <w:rPr>
          <w:rFonts w:ascii="Times New Roman" w:hAnsi="Times New Roman" w:cs="Times New Roman"/>
          <w:color w:val="000000"/>
          <w:kern w:val="0"/>
        </w:rPr>
      </w:pPr>
      <w:r>
        <w:rPr>
          <w:rFonts w:ascii="Times New Roman" w:hAnsi="Times New Roman" w:cs="Times New Roman"/>
          <w:color w:val="000000"/>
          <w:kern w:val="0"/>
        </w:rPr>
        <w:t>Ing. Jiří Roub</w:t>
      </w:r>
    </w:p>
    <w:p w14:paraId="66232961" w14:textId="77777777" w:rsidR="00CC032F" w:rsidRDefault="00CC032F">
      <w:pPr>
        <w:widowControl w:val="0"/>
        <w:autoSpaceDE w:val="0"/>
        <w:autoSpaceDN w:val="0"/>
        <w:adjustRightInd w:val="0"/>
        <w:spacing w:before="30" w:after="0" w:line="240" w:lineRule="auto"/>
        <w:ind w:left="284" w:right="113"/>
        <w:jc w:val="both"/>
        <w:rPr>
          <w:rFonts w:ascii="Times New Roman" w:hAnsi="Times New Roman" w:cs="Times New Roman"/>
          <w:color w:val="000000"/>
          <w:kern w:val="0"/>
        </w:rPr>
      </w:pPr>
    </w:p>
    <w:p w14:paraId="6DF767FF" w14:textId="77777777" w:rsidR="00CC032F" w:rsidRDefault="00CC032F">
      <w:pPr>
        <w:widowControl w:val="0"/>
        <w:autoSpaceDE w:val="0"/>
        <w:autoSpaceDN w:val="0"/>
        <w:adjustRightInd w:val="0"/>
        <w:spacing w:before="30" w:after="0" w:line="240" w:lineRule="auto"/>
        <w:ind w:left="284" w:right="284"/>
        <w:jc w:val="both"/>
        <w:rPr>
          <w:rFonts w:ascii="Times New Roman" w:hAnsi="Times New Roman" w:cs="Times New Roman"/>
          <w:color w:val="000000"/>
          <w:kern w:val="0"/>
        </w:rPr>
      </w:pPr>
      <w:r>
        <w:rPr>
          <w:rFonts w:ascii="Times New Roman" w:hAnsi="Times New Roman" w:cs="Times New Roman"/>
          <w:color w:val="000000"/>
          <w:kern w:val="0"/>
        </w:rPr>
        <w:t>Konzultant nebyl přibrán.</w:t>
      </w:r>
    </w:p>
    <w:p w14:paraId="694B1DFF" w14:textId="77777777" w:rsidR="00CC032F" w:rsidRDefault="00CC032F">
      <w:pPr>
        <w:widowControl w:val="0"/>
        <w:autoSpaceDE w:val="0"/>
        <w:autoSpaceDN w:val="0"/>
        <w:adjustRightInd w:val="0"/>
        <w:spacing w:before="30" w:after="30" w:line="240" w:lineRule="auto"/>
        <w:rPr>
          <w:rFonts w:ascii="Times New Roman" w:hAnsi="Times New Roman" w:cs="Times New Roman"/>
          <w:color w:val="000000"/>
          <w:kern w:val="0"/>
        </w:rPr>
      </w:pPr>
    </w:p>
    <w:p w14:paraId="01CABA60" w14:textId="77777777" w:rsidR="00CC032F" w:rsidRDefault="00CC032F">
      <w:pPr>
        <w:widowControl w:val="0"/>
        <w:tabs>
          <w:tab w:val="left" w:pos="1440"/>
          <w:tab w:val="left" w:pos="2520"/>
          <w:tab w:val="left" w:pos="3870"/>
          <w:tab w:val="left" w:pos="5130"/>
          <w:tab w:val="left" w:pos="5490"/>
          <w:tab w:val="left" w:pos="6660"/>
          <w:tab w:val="left" w:pos="7920"/>
        </w:tabs>
        <w:autoSpaceDE w:val="0"/>
        <w:autoSpaceDN w:val="0"/>
        <w:adjustRightInd w:val="0"/>
        <w:spacing w:after="0" w:line="240" w:lineRule="auto"/>
        <w:rPr>
          <w:rFonts w:ascii="Times New Roman" w:hAnsi="Times New Roman" w:cs="Times New Roman"/>
          <w:color w:val="000000"/>
          <w:kern w:val="0"/>
          <w:sz w:val="16"/>
          <w:szCs w:val="16"/>
        </w:rPr>
      </w:pP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7B32A7" w14:paraId="06752B01" w14:textId="77777777">
        <w:tc>
          <w:tcPr>
            <w:tcW w:w="9486" w:type="dxa"/>
            <w:tcBorders>
              <w:top w:val="single" w:sz="6" w:space="0" w:color="auto"/>
              <w:left w:val="single" w:sz="8" w:space="0" w:color="auto"/>
              <w:bottom w:val="single" w:sz="6" w:space="0" w:color="auto"/>
              <w:right w:val="nil"/>
            </w:tcBorders>
            <w:shd w:val="pct30" w:color="0080FF" w:fill="FFFFFF"/>
          </w:tcPr>
          <w:p w14:paraId="595C9638" w14:textId="77777777" w:rsidR="00CC032F" w:rsidRDefault="00CC032F">
            <w:pPr>
              <w:widowControl w:val="0"/>
              <w:tabs>
                <w:tab w:val="left" w:pos="1260"/>
                <w:tab w:val="left" w:pos="2430"/>
                <w:tab w:val="left" w:pos="3690"/>
                <w:tab w:val="left" w:pos="5220"/>
                <w:tab w:val="left" w:pos="5490"/>
                <w:tab w:val="left" w:pos="6390"/>
                <w:tab w:val="left" w:pos="7470"/>
              </w:tabs>
              <w:autoSpaceDE w:val="0"/>
              <w:autoSpaceDN w:val="0"/>
              <w:adjustRightInd w:val="0"/>
              <w:spacing w:before="28"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t>ZNALECKÁ DOLOŽKA</w:t>
            </w:r>
          </w:p>
        </w:tc>
        <w:tc>
          <w:tcPr>
            <w:tcW w:w="152" w:type="dxa"/>
            <w:tcBorders>
              <w:top w:val="single" w:sz="6" w:space="0" w:color="auto"/>
              <w:left w:val="nil"/>
              <w:bottom w:val="single" w:sz="6" w:space="0" w:color="auto"/>
              <w:right w:val="single" w:sz="8" w:space="0" w:color="auto"/>
            </w:tcBorders>
            <w:shd w:val="pct30" w:color="0080FF" w:fill="FFFFFF"/>
          </w:tcPr>
          <w:p w14:paraId="4FFBB5AA" w14:textId="77777777" w:rsidR="00CC032F" w:rsidRDefault="00CC032F">
            <w:pPr>
              <w:widowControl w:val="0"/>
              <w:autoSpaceDE w:val="0"/>
              <w:autoSpaceDN w:val="0"/>
              <w:adjustRightInd w:val="0"/>
              <w:spacing w:after="0" w:line="240" w:lineRule="auto"/>
              <w:jc w:val="center"/>
              <w:rPr>
                <w:rFonts w:ascii="Times New Roman" w:hAnsi="Times New Roman" w:cs="Times New Roman"/>
                <w:b/>
                <w:bCs/>
                <w:color w:val="000000"/>
                <w:kern w:val="0"/>
                <w:u w:val="single"/>
              </w:rPr>
            </w:pPr>
          </w:p>
        </w:tc>
      </w:tr>
    </w:tbl>
    <w:p w14:paraId="57FF7C96" w14:textId="77777777" w:rsidR="00CC032F" w:rsidRDefault="00CC032F">
      <w:pPr>
        <w:widowControl w:val="0"/>
        <w:tabs>
          <w:tab w:val="left" w:pos="4230"/>
        </w:tabs>
        <w:autoSpaceDE w:val="0"/>
        <w:autoSpaceDN w:val="0"/>
        <w:adjustRightInd w:val="0"/>
        <w:spacing w:after="0" w:line="240" w:lineRule="auto"/>
        <w:rPr>
          <w:rFonts w:ascii="Times New Roman" w:hAnsi="Times New Roman" w:cs="Times New Roman"/>
          <w:color w:val="000000"/>
          <w:kern w:val="0"/>
          <w:sz w:val="16"/>
          <w:szCs w:val="16"/>
          <w:u w:val="single"/>
        </w:rPr>
      </w:pPr>
    </w:p>
    <w:p w14:paraId="7F5B5B4F" w14:textId="77777777" w:rsidR="00CC032F" w:rsidRDefault="00CC032F">
      <w:pPr>
        <w:widowControl w:val="0"/>
        <w:autoSpaceDE w:val="0"/>
        <w:autoSpaceDN w:val="0"/>
        <w:adjustRightInd w:val="0"/>
        <w:spacing w:line="259" w:lineRule="auto"/>
        <w:jc w:val="both"/>
        <w:rPr>
          <w:rFonts w:ascii="Times New Roman" w:hAnsi="Times New Roman" w:cs="Times New Roman"/>
          <w:color w:val="000000"/>
          <w:kern w:val="0"/>
        </w:rPr>
      </w:pPr>
      <w:r>
        <w:rPr>
          <w:rFonts w:ascii="Times New Roman" w:hAnsi="Times New Roman" w:cs="Times New Roman"/>
          <w:color w:val="000000"/>
          <w:kern w:val="0"/>
        </w:rPr>
        <w:t xml:space="preserve">Posudek podává Znalecká společnost s.r.o., se sídlem v Praha 1 - Nové Město, Palackého 715/15, PSČ 110 00, IČ 29042054, zapsaná MSpr ČR č.j. 165/2010-OD-ZN podle ust. § 21 odst. 3 zák. č. 36/1967 Sb. a § 6 odst. 1 vyhl. Č. 37/1967 Sb., ve znění pozdějších předpisů, do prvého oddílu seznamu ústavů kvalifikovaných pro znaleckou činnost, a to pro znalecké posudky v oboru ekonomika s rozsahem znaleckého oprávnění pro ceny a odhady nemovitostí.                                            </w:t>
      </w:r>
    </w:p>
    <w:p w14:paraId="6ECAD737" w14:textId="77777777" w:rsidR="00CC032F" w:rsidRDefault="00CC032F">
      <w:pPr>
        <w:widowControl w:val="0"/>
        <w:tabs>
          <w:tab w:val="left" w:pos="4230"/>
        </w:tabs>
        <w:autoSpaceDE w:val="0"/>
        <w:autoSpaceDN w:val="0"/>
        <w:adjustRightInd w:val="0"/>
        <w:spacing w:before="170" w:after="113" w:line="240" w:lineRule="auto"/>
        <w:rPr>
          <w:rFonts w:ascii="Times New Roman" w:hAnsi="Times New Roman" w:cs="Times New Roman"/>
          <w:color w:val="000000"/>
          <w:kern w:val="0"/>
        </w:rPr>
      </w:pPr>
      <w:r>
        <w:rPr>
          <w:rFonts w:ascii="Times New Roman" w:hAnsi="Times New Roman" w:cs="Times New Roman"/>
          <w:color w:val="000000"/>
          <w:kern w:val="0"/>
        </w:rPr>
        <w:t>Znalecký posudek je zapsán v evidenci posudků pod pořadovým číslem 005595/2026.</w:t>
      </w:r>
    </w:p>
    <w:p w14:paraId="76AF3A02" w14:textId="4063A45E" w:rsidR="00CC032F" w:rsidRDefault="00CC032F">
      <w:pPr>
        <w:widowControl w:val="0"/>
        <w:tabs>
          <w:tab w:val="left" w:pos="4230"/>
        </w:tabs>
        <w:autoSpaceDE w:val="0"/>
        <w:autoSpaceDN w:val="0"/>
        <w:adjustRightInd w:val="0"/>
        <w:spacing w:before="340" w:after="170" w:line="240" w:lineRule="auto"/>
        <w:rPr>
          <w:rFonts w:ascii="Times New Roman" w:hAnsi="Times New Roman" w:cs="Times New Roman"/>
          <w:color w:val="000000"/>
          <w:kern w:val="0"/>
        </w:rPr>
      </w:pPr>
      <w:r>
        <w:rPr>
          <w:rFonts w:ascii="Times New Roman" w:hAnsi="Times New Roman" w:cs="Times New Roman"/>
          <w:color w:val="000000"/>
          <w:kern w:val="0"/>
        </w:rPr>
        <w:t xml:space="preserve">V Praze </w:t>
      </w:r>
      <w:r w:rsidR="00AC4316">
        <w:rPr>
          <w:rFonts w:ascii="Times New Roman" w:hAnsi="Times New Roman" w:cs="Times New Roman"/>
          <w:color w:val="000000"/>
          <w:kern w:val="0"/>
        </w:rPr>
        <w:t>10.02.</w:t>
      </w:r>
      <w:r>
        <w:rPr>
          <w:rFonts w:ascii="Times New Roman" w:hAnsi="Times New Roman" w:cs="Times New Roman"/>
          <w:color w:val="000000"/>
          <w:kern w:val="0"/>
        </w:rPr>
        <w:t>2026</w:t>
      </w:r>
    </w:p>
    <w:p w14:paraId="3B51679F" w14:textId="77777777" w:rsidR="00CC032F" w:rsidRDefault="00CC032F">
      <w:pPr>
        <w:widowControl w:val="0"/>
        <w:tabs>
          <w:tab w:val="left" w:pos="4230"/>
        </w:tabs>
        <w:autoSpaceDE w:val="0"/>
        <w:autoSpaceDN w:val="0"/>
        <w:adjustRightInd w:val="0"/>
        <w:spacing w:before="340" w:after="170" w:line="240" w:lineRule="auto"/>
        <w:rPr>
          <w:rFonts w:ascii="Times New Roman" w:hAnsi="Times New Roman" w:cs="Times New Roman"/>
          <w:color w:val="000000"/>
          <w:kern w:val="0"/>
        </w:rPr>
      </w:pPr>
    </w:p>
    <w:p w14:paraId="3D011335" w14:textId="77777777" w:rsidR="00CC032F" w:rsidRDefault="00CC032F">
      <w:pPr>
        <w:widowControl w:val="0"/>
        <w:tabs>
          <w:tab w:val="left" w:pos="4230"/>
        </w:tabs>
        <w:autoSpaceDE w:val="0"/>
        <w:autoSpaceDN w:val="0"/>
        <w:adjustRightInd w:val="0"/>
        <w:spacing w:before="340" w:after="170" w:line="240" w:lineRule="auto"/>
        <w:rPr>
          <w:rFonts w:ascii="Times New Roman" w:hAnsi="Times New Roman" w:cs="Times New Roman"/>
          <w:color w:val="000000"/>
          <w:kern w:val="0"/>
        </w:rPr>
      </w:pPr>
    </w:p>
    <w:p w14:paraId="6D4AA6ED" w14:textId="77777777" w:rsidR="00CC032F" w:rsidRDefault="00CC032F">
      <w:pPr>
        <w:widowControl w:val="0"/>
        <w:tabs>
          <w:tab w:val="left" w:pos="4230"/>
        </w:tabs>
        <w:autoSpaceDE w:val="0"/>
        <w:autoSpaceDN w:val="0"/>
        <w:adjustRightInd w:val="0"/>
        <w:spacing w:before="340" w:after="170" w:line="240" w:lineRule="auto"/>
        <w:ind w:left="2235" w:hanging="15"/>
        <w:jc w:val="center"/>
        <w:rPr>
          <w:rFonts w:ascii="Times New Roman" w:hAnsi="Times New Roman" w:cs="Times New Roman"/>
          <w:color w:val="000000"/>
          <w:kern w:val="0"/>
        </w:rPr>
      </w:pPr>
      <w:r>
        <w:rPr>
          <w:rFonts w:ascii="Times New Roman" w:hAnsi="Times New Roman" w:cs="Times New Roman"/>
          <w:color w:val="000000"/>
          <w:kern w:val="0"/>
        </w:rPr>
        <w:t>OTISK ZNALECKÉ PEČETI</w:t>
      </w:r>
    </w:p>
    <w:p w14:paraId="63F2C7A9" w14:textId="77777777" w:rsidR="00CC032F" w:rsidRDefault="00CC032F">
      <w:pPr>
        <w:widowControl w:val="0"/>
        <w:tabs>
          <w:tab w:val="left" w:pos="4230"/>
        </w:tabs>
        <w:autoSpaceDE w:val="0"/>
        <w:autoSpaceDN w:val="0"/>
        <w:adjustRightInd w:val="0"/>
        <w:spacing w:after="0" w:line="240" w:lineRule="auto"/>
        <w:ind w:left="2235" w:hanging="15"/>
        <w:jc w:val="center"/>
        <w:rPr>
          <w:rFonts w:ascii="Times New Roman" w:hAnsi="Times New Roman" w:cs="Times New Roman"/>
          <w:color w:val="000000"/>
          <w:kern w:val="0"/>
        </w:rPr>
      </w:pPr>
      <w:r>
        <w:rPr>
          <w:rFonts w:ascii="Times New Roman" w:hAnsi="Times New Roman" w:cs="Times New Roman"/>
          <w:color w:val="000000"/>
          <w:kern w:val="0"/>
        </w:rPr>
        <w:t>Znalecká společnost s.r.o.</w:t>
      </w:r>
    </w:p>
    <w:p w14:paraId="73E27815" w14:textId="77777777" w:rsidR="00CC032F" w:rsidRDefault="00CC032F">
      <w:pPr>
        <w:widowControl w:val="0"/>
        <w:tabs>
          <w:tab w:val="left" w:pos="4230"/>
        </w:tabs>
        <w:autoSpaceDE w:val="0"/>
        <w:autoSpaceDN w:val="0"/>
        <w:adjustRightInd w:val="0"/>
        <w:spacing w:after="0" w:line="240" w:lineRule="auto"/>
        <w:ind w:left="2235" w:hanging="15"/>
        <w:jc w:val="center"/>
        <w:rPr>
          <w:rFonts w:ascii="Times New Roman" w:hAnsi="Times New Roman" w:cs="Times New Roman"/>
          <w:color w:val="000000"/>
          <w:kern w:val="0"/>
        </w:rPr>
      </w:pPr>
      <w:r>
        <w:rPr>
          <w:rFonts w:ascii="Times New Roman" w:hAnsi="Times New Roman" w:cs="Times New Roman"/>
          <w:color w:val="000000"/>
          <w:kern w:val="0"/>
        </w:rPr>
        <w:t>Palackého 715/15</w:t>
      </w:r>
    </w:p>
    <w:p w14:paraId="5225A7BA" w14:textId="77777777" w:rsidR="00CC032F" w:rsidRDefault="00CC032F">
      <w:pPr>
        <w:widowControl w:val="0"/>
        <w:tabs>
          <w:tab w:val="left" w:pos="4230"/>
        </w:tabs>
        <w:autoSpaceDE w:val="0"/>
        <w:autoSpaceDN w:val="0"/>
        <w:adjustRightInd w:val="0"/>
        <w:spacing w:after="170" w:line="240" w:lineRule="auto"/>
        <w:ind w:left="2235" w:hanging="15"/>
        <w:jc w:val="center"/>
        <w:rPr>
          <w:rFonts w:ascii="Times New Roman" w:hAnsi="Times New Roman" w:cs="Times New Roman"/>
          <w:color w:val="000000"/>
          <w:kern w:val="0"/>
        </w:rPr>
      </w:pPr>
      <w:r>
        <w:rPr>
          <w:rFonts w:ascii="Times New Roman" w:hAnsi="Times New Roman" w:cs="Times New Roman"/>
          <w:color w:val="000000"/>
          <w:kern w:val="0"/>
        </w:rPr>
        <w:t>110 00 Praha 1 - Nové Město</w:t>
      </w:r>
    </w:p>
    <w:p w14:paraId="6A63D45D" w14:textId="77777777" w:rsidR="00CC032F" w:rsidRDefault="00CC032F">
      <w:pPr>
        <w:widowControl w:val="0"/>
        <w:tabs>
          <w:tab w:val="left" w:pos="4230"/>
        </w:tabs>
        <w:autoSpaceDE w:val="0"/>
        <w:autoSpaceDN w:val="0"/>
        <w:adjustRightInd w:val="0"/>
        <w:spacing w:after="0" w:line="240" w:lineRule="auto"/>
        <w:rPr>
          <w:rFonts w:ascii="Times New Roman" w:hAnsi="Times New Roman" w:cs="Times New Roman"/>
          <w:color w:val="000000"/>
          <w:kern w:val="0"/>
          <w:sz w:val="20"/>
          <w:szCs w:val="20"/>
        </w:rPr>
      </w:pPr>
    </w:p>
    <w:sectPr w:rsidR="00CC032F">
      <w:footerReference w:type="even" r:id="rId12"/>
      <w:footerReference w:type="default" r:id="rId13"/>
      <w:headerReference w:type="first" r:id="rId14"/>
      <w:footerReference w:type="first" r:id="rId15"/>
      <w:pgSz w:w="11906" w:h="16838"/>
      <w:pgMar w:top="1417" w:right="1134" w:bottom="1417" w:left="1134" w:header="720" w:footer="72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C3D607" w14:textId="77777777" w:rsidR="00CC032F" w:rsidRDefault="00CC032F">
      <w:pPr>
        <w:spacing w:after="0" w:line="240" w:lineRule="auto"/>
      </w:pPr>
      <w:r>
        <w:separator/>
      </w:r>
    </w:p>
  </w:endnote>
  <w:endnote w:type="continuationSeparator" w:id="0">
    <w:p w14:paraId="6E1B1DC1" w14:textId="77777777" w:rsidR="00CC032F" w:rsidRDefault="00CC03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B2A8D" w14:textId="77777777" w:rsidR="00CC032F" w:rsidRDefault="00CC032F">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 xml:space="preserve">- </w:t>
    </w:r>
    <w:r>
      <w:rPr>
        <w:rFonts w:ascii="Times New Roman" w:hAnsi="Times New Roman" w:cs="Times New Roman"/>
        <w:color w:val="000000"/>
        <w:kern w:val="0"/>
      </w:rPr>
      <w:fldChar w:fldCharType="begin"/>
    </w:r>
    <w:r>
      <w:rPr>
        <w:rFonts w:ascii="Times New Roman" w:hAnsi="Times New Roman" w:cs="Times New Roman"/>
        <w:color w:val="000000"/>
        <w:kern w:val="0"/>
      </w:rPr>
      <w:instrText>PAGE</w:instrText>
    </w:r>
    <w:r>
      <w:rPr>
        <w:rFonts w:ascii="Times New Roman" w:hAnsi="Times New Roman" w:cs="Times New Roman"/>
        <w:color w:val="000000"/>
        <w:kern w:val="0"/>
      </w:rPr>
      <w:fldChar w:fldCharType="separate"/>
    </w:r>
    <w:r>
      <w:rPr>
        <w:rFonts w:ascii="Times New Roman" w:hAnsi="Times New Roman" w:cs="Times New Roman"/>
        <w:color w:val="000000"/>
        <w:kern w:val="0"/>
      </w:rPr>
      <w:t>PAGE</w:t>
    </w:r>
    <w:r>
      <w:rPr>
        <w:rFonts w:ascii="Times New Roman" w:hAnsi="Times New Roman" w:cs="Times New Roman"/>
        <w:color w:val="000000"/>
        <w:kern w:val="0"/>
      </w:rPr>
      <w:fldChar w:fldCharType="end"/>
    </w:r>
    <w:r>
      <w:rPr>
        <w:rFonts w:ascii="Times New Roman" w:hAnsi="Times New Roman" w:cs="Times New Roman"/>
        <w:color w:val="000000"/>
        <w:kern w:val="0"/>
      </w:rPr>
      <w:t xml:space="preserve"> -</w:t>
    </w:r>
  </w:p>
  <w:p w14:paraId="1DAC4562" w14:textId="77777777" w:rsidR="00CC032F" w:rsidRDefault="00CC032F">
    <w:pPr>
      <w:widowControl w:val="0"/>
      <w:autoSpaceDE w:val="0"/>
      <w:autoSpaceDN w:val="0"/>
      <w:adjustRightInd w:val="0"/>
      <w:spacing w:after="0" w:line="240" w:lineRule="auto"/>
      <w:rPr>
        <w:rFonts w:ascii="Times New Roman" w:hAnsi="Times New Roman" w:cs="Times New Roman"/>
        <w:kern w:val="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D384C" w14:textId="77777777" w:rsidR="00CC032F" w:rsidRDefault="00CC032F">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 xml:space="preserve">- </w:t>
    </w:r>
    <w:r>
      <w:rPr>
        <w:rFonts w:ascii="Times New Roman" w:hAnsi="Times New Roman" w:cs="Times New Roman"/>
        <w:color w:val="000000"/>
        <w:kern w:val="0"/>
      </w:rPr>
      <w:fldChar w:fldCharType="begin"/>
    </w:r>
    <w:r>
      <w:rPr>
        <w:rFonts w:ascii="Times New Roman" w:hAnsi="Times New Roman" w:cs="Times New Roman"/>
        <w:color w:val="000000"/>
        <w:kern w:val="0"/>
      </w:rPr>
      <w:instrText>PAGE</w:instrText>
    </w:r>
    <w:r>
      <w:rPr>
        <w:rFonts w:ascii="Times New Roman" w:hAnsi="Times New Roman" w:cs="Times New Roman"/>
        <w:color w:val="000000"/>
        <w:kern w:val="0"/>
      </w:rPr>
      <w:fldChar w:fldCharType="separate"/>
    </w:r>
    <w:r>
      <w:rPr>
        <w:rFonts w:ascii="Times New Roman" w:hAnsi="Times New Roman" w:cs="Times New Roman"/>
        <w:color w:val="000000"/>
        <w:kern w:val="0"/>
      </w:rPr>
      <w:t>PAGE</w:t>
    </w:r>
    <w:r>
      <w:rPr>
        <w:rFonts w:ascii="Times New Roman" w:hAnsi="Times New Roman" w:cs="Times New Roman"/>
        <w:color w:val="000000"/>
        <w:kern w:val="0"/>
      </w:rPr>
      <w:fldChar w:fldCharType="end"/>
    </w:r>
    <w:r>
      <w:rPr>
        <w:rFonts w:ascii="Times New Roman" w:hAnsi="Times New Roman" w:cs="Times New Roman"/>
        <w:color w:val="000000"/>
        <w:kern w:val="0"/>
      </w:rPr>
      <w:t xml:space="preserve"> -</w:t>
    </w:r>
  </w:p>
  <w:p w14:paraId="7C85B36B" w14:textId="77777777" w:rsidR="00CC032F" w:rsidRDefault="00CC032F">
    <w:pPr>
      <w:widowControl w:val="0"/>
      <w:autoSpaceDE w:val="0"/>
      <w:autoSpaceDN w:val="0"/>
      <w:adjustRightInd w:val="0"/>
      <w:spacing w:after="0" w:line="240" w:lineRule="auto"/>
      <w:rPr>
        <w:rFonts w:ascii="Times New Roman" w:hAnsi="Times New Roman" w:cs="Times New Roman"/>
        <w:kern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7769E" w14:textId="77777777" w:rsidR="00CC032F" w:rsidRDefault="00CC032F">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 xml:space="preserve"> </w:t>
    </w:r>
  </w:p>
  <w:p w14:paraId="467E6889" w14:textId="77777777" w:rsidR="00CC032F" w:rsidRDefault="00CC032F">
    <w:pPr>
      <w:widowControl w:val="0"/>
      <w:autoSpaceDE w:val="0"/>
      <w:autoSpaceDN w:val="0"/>
      <w:adjustRightInd w:val="0"/>
      <w:spacing w:after="0" w:line="240" w:lineRule="auto"/>
      <w:rPr>
        <w:rFonts w:ascii="Times New Roman" w:hAnsi="Times New Roman" w:cs="Times New Roman"/>
        <w:kern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E0DD6F" w14:textId="77777777" w:rsidR="00CC032F" w:rsidRDefault="00CC032F">
      <w:pPr>
        <w:spacing w:after="0" w:line="240" w:lineRule="auto"/>
      </w:pPr>
      <w:r>
        <w:separator/>
      </w:r>
    </w:p>
  </w:footnote>
  <w:footnote w:type="continuationSeparator" w:id="0">
    <w:p w14:paraId="28F04D8B" w14:textId="77777777" w:rsidR="00CC032F" w:rsidRDefault="00CC03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21F61" w14:textId="77777777" w:rsidR="00CC032F" w:rsidRDefault="00CC032F">
    <w:pPr>
      <w:widowControl w:val="0"/>
      <w:autoSpaceDE w:val="0"/>
      <w:autoSpaceDN w:val="0"/>
      <w:adjustRightInd w:val="0"/>
      <w:spacing w:after="0" w:line="240" w:lineRule="auto"/>
      <w:rPr>
        <w:rFonts w:ascii="Times New Roman" w:hAnsi="Times New Roman" w:cs="Times New Roman"/>
        <w:color w:val="000000"/>
        <w:kern w:val="0"/>
        <w:sz w:val="20"/>
        <w:szCs w:val="20"/>
      </w:rPr>
    </w:pPr>
  </w:p>
  <w:p w14:paraId="48DA99B7" w14:textId="77777777" w:rsidR="00CC032F" w:rsidRDefault="00CC032F">
    <w:pPr>
      <w:widowControl w:val="0"/>
      <w:autoSpaceDE w:val="0"/>
      <w:autoSpaceDN w:val="0"/>
      <w:adjustRightInd w:val="0"/>
      <w:spacing w:after="0" w:line="240" w:lineRule="auto"/>
      <w:rPr>
        <w:rFonts w:ascii="Times New Roman" w:hAnsi="Times New Roman" w:cs="Times New Roman"/>
        <w:kern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23AF1"/>
    <w:multiLevelType w:val="multilevel"/>
    <w:tmpl w:val="FFFFFFFF"/>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lowerRoman"/>
      <w:lvlText w:val="%5)"/>
      <w:lvlJc w:val="left"/>
    </w:lvl>
    <w:lvl w:ilvl="5">
      <w:start w:val="1"/>
      <w:numFmt w:val="lowerLetter"/>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16cid:durableId="8107580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hyphenationZone w:val="425"/>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32F"/>
    <w:rsid w:val="001303F8"/>
    <w:rsid w:val="003C2A40"/>
    <w:rsid w:val="0043613B"/>
    <w:rsid w:val="004D6170"/>
    <w:rsid w:val="007B32A7"/>
    <w:rsid w:val="00AC4316"/>
    <w:rsid w:val="00CC032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A08649B"/>
  <w14:defaultImageDpi w14:val="0"/>
  <w15:docId w15:val="{DB580A28-D65D-4CFF-8010-07F3C66C2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pPr>
      <w:widowControl w:val="0"/>
      <w:autoSpaceDE w:val="0"/>
      <w:autoSpaceDN w:val="0"/>
      <w:adjustRightInd w:val="0"/>
      <w:spacing w:after="0" w:line="240" w:lineRule="auto"/>
    </w:pPr>
    <w:rPr>
      <w:rFonts w:ascii="Times New Roman" w:hAnsi="Times New Roman" w:cs="Times New Roman"/>
      <w:color w:val="000000"/>
      <w:kern w:val="0"/>
    </w:rPr>
  </w:style>
  <w:style w:type="paragraph" w:customStyle="1" w:styleId="Texttabulky">
    <w:name w:val="Text tabulky"/>
    <w:next w:val="Textodstavce"/>
    <w:uiPriority w:val="99"/>
    <w:pPr>
      <w:widowControl w:val="0"/>
      <w:autoSpaceDE w:val="0"/>
      <w:autoSpaceDN w:val="0"/>
      <w:adjustRightInd w:val="0"/>
      <w:spacing w:after="0" w:line="240" w:lineRule="auto"/>
    </w:pPr>
    <w:rPr>
      <w:rFonts w:ascii="Times New Roman" w:hAnsi="Times New Roman" w:cs="Times New Roman"/>
      <w:color w:val="000000"/>
      <w:kern w:val="0"/>
      <w:sz w:val="22"/>
      <w:szCs w:val="22"/>
    </w:rPr>
  </w:style>
  <w:style w:type="paragraph" w:customStyle="1" w:styleId="Nadpisodstavce">
    <w:name w:val="Nadpis odstavce"/>
    <w:next w:val="Textodstavce"/>
    <w:uiPriority w:val="99"/>
    <w:pPr>
      <w:widowControl w:val="0"/>
      <w:autoSpaceDE w:val="0"/>
      <w:autoSpaceDN w:val="0"/>
      <w:adjustRightInd w:val="0"/>
      <w:spacing w:before="240" w:after="60" w:line="240" w:lineRule="auto"/>
    </w:pPr>
    <w:rPr>
      <w:rFonts w:ascii="Times New Roman" w:hAnsi="Times New Roman" w:cs="Times New Roman"/>
      <w:b/>
      <w:bCs/>
      <w:color w:val="000000"/>
      <w:kern w:val="0"/>
    </w:rPr>
  </w:style>
  <w:style w:type="paragraph" w:customStyle="1" w:styleId="Cislovanynadpis">
    <w:name w:val="Cislovany nadpis"/>
    <w:next w:val="Textodstavce"/>
    <w:uiPriority w:val="99"/>
    <w:pPr>
      <w:widowControl w:val="0"/>
      <w:autoSpaceDE w:val="0"/>
      <w:autoSpaceDN w:val="0"/>
      <w:adjustRightInd w:val="0"/>
      <w:spacing w:before="240" w:after="20" w:line="240" w:lineRule="auto"/>
    </w:pPr>
    <w:rPr>
      <w:rFonts w:ascii="Times New Roman" w:hAnsi="Times New Roman" w:cs="Times New Roman"/>
      <w:b/>
      <w:bCs/>
      <w:color w:val="000000"/>
      <w:kern w:val="0"/>
      <w:u w:val="single"/>
    </w:rPr>
  </w:style>
  <w:style w:type="paragraph" w:customStyle="1" w:styleId="Nadpisoddlu">
    <w:name w:val="Nadpis oddílu"/>
    <w:next w:val="Textodstavce"/>
    <w:uiPriority w:val="99"/>
    <w:pPr>
      <w:widowControl w:val="0"/>
      <w:autoSpaceDE w:val="0"/>
      <w:autoSpaceDN w:val="0"/>
      <w:adjustRightInd w:val="0"/>
      <w:spacing w:before="240" w:after="60" w:line="240" w:lineRule="auto"/>
    </w:pPr>
    <w:rPr>
      <w:rFonts w:ascii="Times New Roman" w:hAnsi="Times New Roman" w:cs="Times New Roman"/>
      <w:b/>
      <w:bCs/>
      <w:color w:val="000000"/>
      <w:kern w:val="0"/>
      <w:sz w:val="32"/>
      <w:szCs w:val="32"/>
    </w:rPr>
  </w:style>
  <w:style w:type="paragraph" w:customStyle="1" w:styleId="Nadpissekce">
    <w:name w:val="Nadpis sekce"/>
    <w:next w:val="Textodstavce"/>
    <w:uiPriority w:val="99"/>
    <w:pPr>
      <w:widowControl w:val="0"/>
      <w:autoSpaceDE w:val="0"/>
      <w:autoSpaceDN w:val="0"/>
      <w:adjustRightInd w:val="0"/>
      <w:spacing w:before="240" w:after="120" w:line="240" w:lineRule="auto"/>
    </w:pPr>
    <w:rPr>
      <w:rFonts w:ascii="Times New Roman" w:hAnsi="Times New Roman" w:cs="Times New Roman"/>
      <w:b/>
      <w:bCs/>
      <w:color w:val="000000"/>
      <w:kern w:val="0"/>
      <w:sz w:val="28"/>
      <w:szCs w:val="28"/>
    </w:rPr>
  </w:style>
  <w:style w:type="paragraph" w:customStyle="1" w:styleId="Nadpisobjektu">
    <w:name w:val="Nadpis objektu"/>
    <w:next w:val="Textodstavce"/>
    <w:uiPriority w:val="99"/>
    <w:pPr>
      <w:widowControl w:val="0"/>
      <w:autoSpaceDE w:val="0"/>
      <w:autoSpaceDN w:val="0"/>
      <w:adjustRightInd w:val="0"/>
      <w:spacing w:before="240" w:after="60" w:line="240" w:lineRule="auto"/>
    </w:pPr>
    <w:rPr>
      <w:rFonts w:ascii="Times New Roman" w:hAnsi="Times New Roman" w:cs="Times New Roman"/>
      <w:b/>
      <w:bCs/>
      <w:color w:val="000000"/>
      <w:kern w:val="0"/>
    </w:rPr>
  </w:style>
  <w:style w:type="paragraph" w:customStyle="1" w:styleId="Nadpisvocenn">
    <w:name w:val="Nadpis v ocenění"/>
    <w:next w:val="Textodstavce"/>
    <w:uiPriority w:val="99"/>
    <w:pPr>
      <w:widowControl w:val="0"/>
      <w:autoSpaceDE w:val="0"/>
      <w:autoSpaceDN w:val="0"/>
      <w:adjustRightInd w:val="0"/>
      <w:spacing w:before="240" w:after="60" w:line="240" w:lineRule="auto"/>
    </w:pPr>
    <w:rPr>
      <w:rFonts w:ascii="Times New Roman" w:hAnsi="Times New Roman" w:cs="Times New Roman"/>
      <w:b/>
      <w:bCs/>
      <w:color w:val="000000"/>
      <w:kern w:val="0"/>
    </w:rPr>
  </w:style>
  <w:style w:type="paragraph" w:customStyle="1" w:styleId="PodNadpisvocenn">
    <w:name w:val="PodNadpis v ocenění"/>
    <w:next w:val="Textodstavce"/>
    <w:uiPriority w:val="99"/>
    <w:pPr>
      <w:widowControl w:val="0"/>
      <w:autoSpaceDE w:val="0"/>
      <w:autoSpaceDN w:val="0"/>
      <w:adjustRightInd w:val="0"/>
      <w:spacing w:before="240" w:after="60" w:line="240" w:lineRule="auto"/>
    </w:pPr>
    <w:rPr>
      <w:rFonts w:ascii="Times New Roman" w:hAnsi="Times New Roman" w:cs="Times New Roman"/>
      <w:color w:val="000000"/>
      <w:kern w:val="0"/>
    </w:rPr>
  </w:style>
  <w:style w:type="paragraph" w:customStyle="1" w:styleId="Vsledek">
    <w:name w:val="Výsledek"/>
    <w:next w:val="Textodstavce"/>
    <w:uiPriority w:val="99"/>
    <w:pPr>
      <w:widowControl w:val="0"/>
      <w:autoSpaceDE w:val="0"/>
      <w:autoSpaceDN w:val="0"/>
      <w:adjustRightInd w:val="0"/>
      <w:spacing w:before="240" w:after="60" w:line="240" w:lineRule="auto"/>
    </w:pPr>
    <w:rPr>
      <w:rFonts w:ascii="Times New Roman" w:hAnsi="Times New Roman" w:cs="Times New Roman"/>
      <w:b/>
      <w:bCs/>
      <w:color w:val="000000"/>
      <w:kern w:val="0"/>
    </w:rPr>
  </w:style>
  <w:style w:type="paragraph" w:customStyle="1" w:styleId="Vsledekvtabulce">
    <w:name w:val="Výsledek v tabulce"/>
    <w:next w:val="Texttabulky"/>
    <w:uiPriority w:val="99"/>
    <w:pPr>
      <w:widowControl w:val="0"/>
      <w:autoSpaceDE w:val="0"/>
      <w:autoSpaceDN w:val="0"/>
      <w:adjustRightInd w:val="0"/>
      <w:spacing w:before="240" w:after="60" w:line="240" w:lineRule="auto"/>
    </w:pPr>
    <w:rPr>
      <w:rFonts w:ascii="Times New Roman" w:hAnsi="Times New Roman" w:cs="Times New Roman"/>
      <w:b/>
      <w:bCs/>
      <w:color w:val="000000"/>
      <w:kern w:val="0"/>
    </w:rPr>
  </w:style>
  <w:style w:type="paragraph" w:customStyle="1" w:styleId="Mezivsledek-podnadpis">
    <w:name w:val="Mezivýsledek-podnadpis"/>
    <w:next w:val="Textodstavce"/>
    <w:uiPriority w:val="99"/>
    <w:pPr>
      <w:widowControl w:val="0"/>
      <w:autoSpaceDE w:val="0"/>
      <w:autoSpaceDN w:val="0"/>
      <w:adjustRightInd w:val="0"/>
      <w:spacing w:before="240" w:after="60" w:line="240" w:lineRule="auto"/>
    </w:pPr>
    <w:rPr>
      <w:rFonts w:ascii="Times New Roman" w:hAnsi="Times New Roman" w:cs="Times New Roman"/>
      <w:color w:val="000000"/>
      <w:kern w:val="0"/>
    </w:rPr>
  </w:style>
  <w:style w:type="paragraph" w:customStyle="1" w:styleId="Obsahsekce">
    <w:name w:val="Obsah sekce"/>
    <w:next w:val="Nadpisodstavce"/>
    <w:uiPriority w:val="99"/>
    <w:pPr>
      <w:widowControl w:val="0"/>
      <w:autoSpaceDE w:val="0"/>
      <w:autoSpaceDN w:val="0"/>
      <w:adjustRightInd w:val="0"/>
      <w:spacing w:before="60" w:after="0" w:line="240" w:lineRule="auto"/>
      <w:ind w:left="567"/>
    </w:pPr>
    <w:rPr>
      <w:rFonts w:ascii="Times New Roman" w:hAnsi="Times New Roman" w:cs="Times New Roman"/>
      <w:b/>
      <w:bCs/>
      <w:color w:val="000000"/>
      <w:kern w:val="0"/>
    </w:rPr>
  </w:style>
  <w:style w:type="paragraph" w:customStyle="1" w:styleId="Obsahobjekty">
    <w:name w:val="Obsah objekty"/>
    <w:next w:val="Textodstavce"/>
    <w:uiPriority w:val="99"/>
    <w:pPr>
      <w:widowControl w:val="0"/>
      <w:autoSpaceDE w:val="0"/>
      <w:autoSpaceDN w:val="0"/>
      <w:adjustRightInd w:val="0"/>
      <w:spacing w:after="0" w:line="240" w:lineRule="auto"/>
      <w:ind w:left="1417" w:firstLine="1134"/>
    </w:pPr>
    <w:rPr>
      <w:rFonts w:ascii="Times New Roman" w:hAnsi="Times New Roman" w:cs="Times New Roman"/>
      <w:color w:val="000000"/>
      <w:kern w:val="0"/>
    </w:rPr>
  </w:style>
  <w:style w:type="paragraph" w:customStyle="1" w:styleId="Rekapitulacesekce">
    <w:name w:val="Rekapitulace sekce"/>
    <w:next w:val="Textodstavce"/>
    <w:uiPriority w:val="99"/>
    <w:pPr>
      <w:widowControl w:val="0"/>
      <w:autoSpaceDE w:val="0"/>
      <w:autoSpaceDN w:val="0"/>
      <w:adjustRightInd w:val="0"/>
      <w:spacing w:before="60" w:after="0" w:line="240" w:lineRule="auto"/>
      <w:ind w:left="560"/>
    </w:pPr>
    <w:rPr>
      <w:rFonts w:ascii="Times New Roman" w:hAnsi="Times New Roman" w:cs="Times New Roman"/>
      <w:b/>
      <w:bCs/>
      <w:color w:val="000000"/>
      <w:kern w:val="0"/>
    </w:rPr>
  </w:style>
  <w:style w:type="paragraph" w:customStyle="1" w:styleId="Rekapitulaceobjekty">
    <w:name w:val="Rekapitulace objekty"/>
    <w:next w:val="Textodstavce"/>
    <w:uiPriority w:val="99"/>
    <w:pPr>
      <w:widowControl w:val="0"/>
      <w:autoSpaceDE w:val="0"/>
      <w:autoSpaceDN w:val="0"/>
      <w:adjustRightInd w:val="0"/>
      <w:spacing w:after="0" w:line="240" w:lineRule="auto"/>
      <w:ind w:left="1417" w:firstLine="1134"/>
    </w:pPr>
    <w:rPr>
      <w:rFonts w:ascii="Times New Roman" w:hAnsi="Times New Roman" w:cs="Times New Roman"/>
      <w:color w:val="000000"/>
      <w:kern w:val="0"/>
    </w:rPr>
  </w:style>
  <w:style w:type="paragraph" w:customStyle="1" w:styleId="Rekapitulacemezivsledek">
    <w:name w:val="Rekapitulace mezivýsledek"/>
    <w:next w:val="Textodstavce"/>
    <w:uiPriority w:val="99"/>
    <w:pPr>
      <w:widowControl w:val="0"/>
      <w:autoSpaceDE w:val="0"/>
      <w:autoSpaceDN w:val="0"/>
      <w:adjustRightInd w:val="0"/>
      <w:spacing w:before="60" w:after="60" w:line="240" w:lineRule="auto"/>
    </w:pPr>
    <w:rPr>
      <w:rFonts w:ascii="Times New Roman" w:hAnsi="Times New Roman" w:cs="Times New Roman"/>
      <w:b/>
      <w:bCs/>
      <w:color w:val="000000"/>
      <w:kern w:val="0"/>
    </w:rPr>
  </w:style>
  <w:style w:type="paragraph" w:customStyle="1" w:styleId="Rekapitulacevsledek">
    <w:name w:val="Rekapitulace výsledek"/>
    <w:next w:val="Textodstavce"/>
    <w:uiPriority w:val="99"/>
    <w:pPr>
      <w:widowControl w:val="0"/>
      <w:autoSpaceDE w:val="0"/>
      <w:autoSpaceDN w:val="0"/>
      <w:adjustRightInd w:val="0"/>
      <w:spacing w:before="60" w:after="60" w:line="240" w:lineRule="auto"/>
    </w:pPr>
    <w:rPr>
      <w:rFonts w:ascii="Times New Roman" w:hAnsi="Times New Roman" w:cs="Times New Roman"/>
      <w:b/>
      <w:bCs/>
      <w:color w:val="000000"/>
      <w:kern w:val="0"/>
    </w:rPr>
  </w:style>
  <w:style w:type="paragraph" w:customStyle="1" w:styleId="Cslovtabulce">
    <w:name w:val="Císlo v tabulce"/>
    <w:next w:val="Textodstavce"/>
    <w:uiPriority w:val="99"/>
    <w:pPr>
      <w:widowControl w:val="0"/>
      <w:autoSpaceDE w:val="0"/>
      <w:autoSpaceDN w:val="0"/>
      <w:adjustRightInd w:val="0"/>
      <w:spacing w:after="0" w:line="240" w:lineRule="auto"/>
    </w:pPr>
    <w:rPr>
      <w:rFonts w:ascii="Times New Roman" w:hAnsi="Times New Roman" w:cs="Times New Roman"/>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4619</Words>
  <Characters>27011</Characters>
  <Application>Microsoft Office Word</Application>
  <DocSecurity>0</DocSecurity>
  <Lines>225</Lines>
  <Paragraphs>63</Paragraphs>
  <ScaleCrop>false</ScaleCrop>
  <Company/>
  <LinksUpToDate>false</LinksUpToDate>
  <CharactersWithSpaces>31567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jiri.roub</dc:creator>
  <cp:keywords/>
  <dc:description/>
  <cp:lastModifiedBy>jiri.roub</cp:lastModifiedBy>
  <cp:revision>4</cp:revision>
  <dcterms:created xsi:type="dcterms:W3CDTF">2026-01-26T15:03:00Z</dcterms:created>
  <dcterms:modified xsi:type="dcterms:W3CDTF">2026-02-09T20:36:00Z</dcterms:modified>
</cp:coreProperties>
</file>