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014FF1" w14:paraId="55E2999B" w14:textId="77777777">
        <w:tc>
          <w:tcPr>
            <w:tcW w:w="9524" w:type="dxa"/>
            <w:tcBorders>
              <w:top w:val="single" w:sz="6" w:space="0" w:color="auto"/>
              <w:left w:val="single" w:sz="8" w:space="0" w:color="auto"/>
              <w:bottom w:val="single" w:sz="6" w:space="0" w:color="auto"/>
              <w:right w:val="nil"/>
            </w:tcBorders>
            <w:shd w:val="pct30" w:color="0080FF" w:fill="FFFFFF"/>
          </w:tcPr>
          <w:p w14:paraId="6B7B15E1" w14:textId="77777777" w:rsidR="009E7F26" w:rsidRDefault="009E7F26">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6C034E60" w14:textId="77777777" w:rsidR="009E7F26" w:rsidRDefault="009E7F26">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712BBC54" w14:textId="77777777" w:rsidR="009E7F26" w:rsidRDefault="009E7F26">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081663/2025</w:t>
      </w:r>
    </w:p>
    <w:p w14:paraId="35E4C75F" w14:textId="77777777" w:rsidR="009E7F26" w:rsidRDefault="009E7F26">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0418F4FA" w14:textId="77777777" w:rsidR="009E7F26" w:rsidRDefault="009E7F26">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209C1083" w14:textId="77777777" w:rsidR="009E7F26" w:rsidRDefault="009E7F26">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09177D10" w14:textId="77777777" w:rsidR="009E7F26" w:rsidRDefault="009E7F26">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68E4DAFF" w14:textId="77777777" w:rsidR="009E7F26" w:rsidRDefault="009E7F26">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24C14DDF"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6D52CFE" w14:textId="6C308762" w:rsidR="009E7F26" w:rsidRDefault="009E7F26">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 xml:space="preserve"> </w:t>
      </w:r>
      <w:r>
        <w:rPr>
          <w:rFonts w:ascii="Times New Roman" w:hAnsi="Times New Roman" w:cs="Times New Roman"/>
          <w:noProof/>
          <w:color w:val="000000"/>
          <w:kern w:val="0"/>
        </w:rPr>
        <w:drawing>
          <wp:inline distT="0" distB="0" distL="0" distR="0" wp14:anchorId="6E94A0F4" wp14:editId="456FC6F5">
            <wp:extent cx="2682240" cy="20116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r>
        <w:rPr>
          <w:rFonts w:ascii="Times New Roman" w:hAnsi="Times New Roman" w:cs="Times New Roman"/>
          <w:color w:val="000000"/>
          <w:kern w:val="0"/>
          <w:sz w:val="18"/>
          <w:szCs w:val="18"/>
        </w:rPr>
        <w:t xml:space="preserve">       </w:t>
      </w:r>
      <w:r>
        <w:rPr>
          <w:rFonts w:ascii="Times New Roman" w:hAnsi="Times New Roman" w:cs="Times New Roman"/>
          <w:noProof/>
          <w:color w:val="000000"/>
          <w:kern w:val="0"/>
        </w:rPr>
        <w:drawing>
          <wp:inline distT="0" distB="0" distL="0" distR="0" wp14:anchorId="56EF9B7D" wp14:editId="4A8A214D">
            <wp:extent cx="2682240" cy="20116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r>
        <w:rPr>
          <w:rFonts w:ascii="Times New Roman" w:hAnsi="Times New Roman" w:cs="Times New Roman"/>
          <w:color w:val="000000"/>
          <w:kern w:val="0"/>
          <w:sz w:val="18"/>
          <w:szCs w:val="18"/>
        </w:rPr>
        <w:t xml:space="preserve"> </w:t>
      </w:r>
    </w:p>
    <w:p w14:paraId="5B2BE2F7"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p>
    <w:p w14:paraId="095960BA" w14:textId="77777777" w:rsidR="009E7F26" w:rsidRDefault="009E7F26">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71908631" w14:textId="77777777" w:rsidR="009E7F26" w:rsidRDefault="009E7F26">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4DA60902" w14:textId="77777777" w:rsidR="009E7F26" w:rsidRDefault="009E7F26">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3DAEFDA4" w14:textId="50790447" w:rsidR="009E7F26" w:rsidRDefault="009E7F26">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7D45433B"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Ocenění rodinného domu Břevnov pro exekuční řízení č.j. 176 EX 00309/25.</w:t>
      </w:r>
    </w:p>
    <w:p w14:paraId="653139A6"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014FF1" w14:paraId="124A5E60" w14:textId="77777777">
        <w:tc>
          <w:tcPr>
            <w:tcW w:w="2343" w:type="dxa"/>
            <w:tcBorders>
              <w:top w:val="single" w:sz="6" w:space="0" w:color="auto"/>
              <w:left w:val="single" w:sz="8" w:space="0" w:color="auto"/>
              <w:bottom w:val="single" w:sz="6" w:space="0" w:color="auto"/>
              <w:right w:val="nil"/>
            </w:tcBorders>
            <w:shd w:val="pct30" w:color="0080FF" w:fill="FFFFFF"/>
          </w:tcPr>
          <w:p w14:paraId="2C7D8207" w14:textId="77777777" w:rsidR="009E7F26" w:rsidRDefault="009E7F26">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65F20F85" w14:textId="77777777" w:rsidR="009E7F26" w:rsidRDefault="009E7F26">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014FF1" w14:paraId="5FEAE2AE" w14:textId="77777777">
        <w:tc>
          <w:tcPr>
            <w:tcW w:w="2343" w:type="dxa"/>
            <w:tcBorders>
              <w:top w:val="nil"/>
              <w:left w:val="single" w:sz="8" w:space="0" w:color="auto"/>
              <w:bottom w:val="nil"/>
              <w:right w:val="nil"/>
            </w:tcBorders>
          </w:tcPr>
          <w:p w14:paraId="4A13426B" w14:textId="77777777" w:rsidR="009E7F26" w:rsidRDefault="009E7F26">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w:t>
            </w:r>
          </w:p>
        </w:tc>
        <w:tc>
          <w:tcPr>
            <w:tcW w:w="7295" w:type="dxa"/>
            <w:tcBorders>
              <w:top w:val="nil"/>
              <w:left w:val="nil"/>
              <w:bottom w:val="nil"/>
              <w:right w:val="single" w:sz="8" w:space="0" w:color="auto"/>
            </w:tcBorders>
          </w:tcPr>
          <w:p w14:paraId="5FE7EFE4"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014FF1" w14:paraId="590417BF" w14:textId="77777777">
        <w:tc>
          <w:tcPr>
            <w:tcW w:w="2343" w:type="dxa"/>
            <w:tcBorders>
              <w:top w:val="single" w:sz="8" w:space="0" w:color="auto"/>
              <w:left w:val="nil"/>
              <w:bottom w:val="nil"/>
              <w:right w:val="nil"/>
            </w:tcBorders>
          </w:tcPr>
          <w:p w14:paraId="510719C8"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1874EF11"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0D0FD98D"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014FF1" w14:paraId="0341EF22"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34199D90" w14:textId="77777777" w:rsidR="009E7F26" w:rsidRDefault="009E7F26">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55BE5EA6" w14:textId="77777777" w:rsidR="009E7F26" w:rsidRDefault="009E7F26">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014FF1" w14:paraId="6BB143E0" w14:textId="77777777">
        <w:tc>
          <w:tcPr>
            <w:tcW w:w="2343" w:type="dxa"/>
            <w:tcBorders>
              <w:top w:val="nil"/>
              <w:left w:val="single" w:sz="8" w:space="0" w:color="auto"/>
              <w:bottom w:val="nil"/>
              <w:right w:val="nil"/>
            </w:tcBorders>
          </w:tcPr>
          <w:p w14:paraId="137FA340" w14:textId="12501CF5" w:rsidR="009E7F26" w:rsidRDefault="009E7F26">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r>
              <w:rPr>
                <w:rFonts w:ascii="Times New Roman" w:hAnsi="Times New Roman" w:cs="Times New Roman"/>
                <w:color w:val="000000"/>
                <w:kern w:val="0"/>
              </w:rPr>
              <w:t>Adresa:</w:t>
            </w:r>
          </w:p>
        </w:tc>
        <w:tc>
          <w:tcPr>
            <w:tcW w:w="7295" w:type="dxa"/>
            <w:tcBorders>
              <w:top w:val="nil"/>
              <w:left w:val="nil"/>
              <w:bottom w:val="nil"/>
              <w:right w:val="single" w:sz="8" w:space="0" w:color="auto"/>
            </w:tcBorders>
          </w:tcPr>
          <w:p w14:paraId="22A69510"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 02 Cheb</w:t>
            </w:r>
          </w:p>
        </w:tc>
      </w:tr>
      <w:tr w:rsidR="00014FF1" w14:paraId="0F5908BF" w14:textId="77777777">
        <w:tc>
          <w:tcPr>
            <w:tcW w:w="2343" w:type="dxa"/>
            <w:tcBorders>
              <w:top w:val="single" w:sz="8" w:space="0" w:color="auto"/>
              <w:left w:val="nil"/>
              <w:bottom w:val="nil"/>
              <w:right w:val="nil"/>
            </w:tcBorders>
          </w:tcPr>
          <w:p w14:paraId="0A85EA01"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4E6EE521"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65B12E1F"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594357F1" w14:textId="77777777" w:rsidR="009E7F26" w:rsidRDefault="009E7F26">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014FF1" w14:paraId="10054366"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07919BFC"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r>
              <w:rPr>
                <w:rFonts w:ascii="Calibri" w:hAnsi="Calibri" w:cs="Calibri"/>
                <w:b/>
                <w:bCs/>
                <w:color w:val="000000"/>
                <w:kern w:val="0"/>
                <w:sz w:val="32"/>
                <w:szCs w:val="32"/>
              </w:rPr>
              <w:t>OBVYKLÁ CENA</w:t>
            </w:r>
          </w:p>
        </w:tc>
        <w:tc>
          <w:tcPr>
            <w:tcW w:w="6728" w:type="dxa"/>
            <w:tcBorders>
              <w:top w:val="single" w:sz="6" w:space="0" w:color="auto"/>
              <w:left w:val="nil"/>
              <w:bottom w:val="single" w:sz="6" w:space="0" w:color="auto"/>
              <w:right w:val="single" w:sz="8" w:space="0" w:color="auto"/>
            </w:tcBorders>
            <w:shd w:val="pct30" w:color="0080FF" w:fill="FFFFFF"/>
            <w:vAlign w:val="center"/>
          </w:tcPr>
          <w:p w14:paraId="7819C771"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16 284 000 Kč</w:t>
            </w:r>
          </w:p>
        </w:tc>
      </w:tr>
    </w:tbl>
    <w:p w14:paraId="34F75195" w14:textId="7BC32479" w:rsidR="009E7F26" w:rsidRDefault="009E7F26">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18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0F019D72" w14:textId="77777777" w:rsidR="009E7F26" w:rsidRDefault="009E7F26">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Pr>
          <w:rFonts w:ascii="Times New Roman" w:hAnsi="Times New Roman" w:cs="Times New Roman"/>
          <w:color w:val="000000"/>
          <w:kern w:val="0"/>
        </w:rPr>
        <w:t>03.12.2025</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V Praze 03.12.2025</w:t>
      </w:r>
    </w:p>
    <w:p w14:paraId="4C01C97F"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7B9BF7FB"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29855923"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014FF1" w14:paraId="5FAFD973" w14:textId="77777777">
        <w:tc>
          <w:tcPr>
            <w:tcW w:w="9486" w:type="dxa"/>
            <w:tcBorders>
              <w:top w:val="single" w:sz="6" w:space="0" w:color="auto"/>
              <w:left w:val="single" w:sz="8" w:space="0" w:color="auto"/>
              <w:bottom w:val="single" w:sz="6" w:space="0" w:color="auto"/>
              <w:right w:val="nil"/>
            </w:tcBorders>
            <w:shd w:val="pct30" w:color="0080FF" w:fill="FFFFFF"/>
          </w:tcPr>
          <w:p w14:paraId="7BB95E6A"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11680C63" w14:textId="77777777" w:rsidR="009E7F26" w:rsidRDefault="009E7F2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8360669" w14:textId="77777777" w:rsidR="009E7F26" w:rsidRDefault="009E7F2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BA0F117" w14:textId="77777777"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784DDE70"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Znaleckým úkolem je provést ocenění cenou obvyklou pozemku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xml:space="preserve">. č. 3608/7 (zastavěná plocha a nádvoří), jehož součástí je stavba č.p. 1561 Břevnov, způsob využití: bydlení a pozemku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č. 3608/34 (zahrada), vše v kat. území Břevnov, obec Praha, část obce Břevnov, okres Hlavní město Praha, zapsáno na LV 507.</w:t>
      </w:r>
    </w:p>
    <w:p w14:paraId="5E5B5BC8" w14:textId="77777777"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71DCF37A"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exekuční řízení.</w:t>
      </w:r>
    </w:p>
    <w:p w14:paraId="447577C5" w14:textId="77777777" w:rsidR="009E7F26" w:rsidRDefault="009E7F26" w:rsidP="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6980A27F"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06E6CB7D" w14:textId="77777777" w:rsidR="009E7F26" w:rsidRDefault="009E7F26">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5F193CB8" w14:textId="77777777" w:rsidR="009E7F26" w:rsidRDefault="009E7F26">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26.11.2025.</w:t>
      </w:r>
    </w:p>
    <w:p w14:paraId="663B5587"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0D4D1176"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014FF1" w14:paraId="37BFE3A2" w14:textId="77777777">
        <w:tc>
          <w:tcPr>
            <w:tcW w:w="9486" w:type="dxa"/>
            <w:tcBorders>
              <w:top w:val="single" w:sz="6" w:space="0" w:color="auto"/>
              <w:left w:val="single" w:sz="8" w:space="0" w:color="auto"/>
              <w:bottom w:val="single" w:sz="6" w:space="0" w:color="auto"/>
              <w:right w:val="nil"/>
            </w:tcBorders>
            <w:shd w:val="pct30" w:color="0080FF" w:fill="FFFFFF"/>
          </w:tcPr>
          <w:p w14:paraId="60A3812E"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7B9FAD14" w14:textId="77777777" w:rsidR="009E7F26" w:rsidRDefault="009E7F2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578C91FF" w14:textId="77777777" w:rsidR="009E7F26" w:rsidRDefault="009E7F2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6C9BCCD" w14:textId="77777777" w:rsidR="009E7F26" w:rsidRDefault="009E7F26">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445CE428"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3AA9AAA6"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1A046D29"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36DC82FB"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44999CCB"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5420E7C5"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D684A1C"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74EFC9F8"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2E2418F8"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Získaná zdrojová data jsou propojena s aplikacemi třetích stran a tím jsme získali další údaje jako jsou např. mapové podklady území,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územní plány aj.</w:t>
      </w:r>
    </w:p>
    <w:p w14:paraId="39DEAEE5"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2EE86800"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24EA958E"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56781BFC"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3A55F7B6" w14:textId="77777777" w:rsidR="009E7F26" w:rsidRDefault="009E7F26">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0F0CD065"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79A36CE8"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D9605A8"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usnesení soudního exekutora JUDr. Josefa Lavičky o ustanovení znalecké kanceláře a objednávka znaleckého posudku ze dne 14.10.2025 pod č.j. 176 EX 00309/25-015.</w:t>
      </w:r>
    </w:p>
    <w:p w14:paraId="4F63BDCB"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07504B0"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26.11.2025.</w:t>
      </w:r>
    </w:p>
    <w:p w14:paraId="6441BC03"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8D6A465"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xml:space="preserve">- list vlastnictví č. 507 ze dne 4.9.2025, vyhotoveno dálkovým přístupem, </w:t>
      </w:r>
    </w:p>
    <w:p w14:paraId="6D6D8058"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CE19F04"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katastrální mapa, včetně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xml:space="preserve"> ze dne 16.10.2025, vyhotoveno přes aplikaci katastru </w:t>
      </w:r>
      <w:proofErr w:type="spellStart"/>
      <w:r>
        <w:rPr>
          <w:rFonts w:ascii="Times New Roman" w:hAnsi="Times New Roman" w:cs="Times New Roman"/>
          <w:color w:val="000000"/>
          <w:kern w:val="0"/>
        </w:rPr>
        <w:t>Marushka</w:t>
      </w:r>
      <w:proofErr w:type="spellEnd"/>
      <w:r>
        <w:rPr>
          <w:rFonts w:ascii="Times New Roman" w:hAnsi="Times New Roman" w:cs="Times New Roman"/>
          <w:color w:val="000000"/>
          <w:kern w:val="0"/>
        </w:rPr>
        <w:t>, RÚIAN,</w:t>
      </w:r>
    </w:p>
    <w:p w14:paraId="169E176D"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9F56233"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w:t>
      </w:r>
      <w:proofErr w:type="spellStart"/>
      <w:r>
        <w:rPr>
          <w:rFonts w:ascii="Times New Roman" w:hAnsi="Times New Roman" w:cs="Times New Roman"/>
          <w:color w:val="000000"/>
          <w:kern w:val="0"/>
        </w:rPr>
        <w:t>maps</w:t>
      </w:r>
      <w:proofErr w:type="spellEnd"/>
      <w:r>
        <w:rPr>
          <w:rFonts w:ascii="Times New Roman" w:hAnsi="Times New Roman" w:cs="Times New Roman"/>
          <w:color w:val="000000"/>
          <w:kern w:val="0"/>
        </w:rPr>
        <w:t>, povodňová mapa ČR - EDPP.CZ) dále se jedná o portály státní správy jako je např. databáze NPÚ.cz aj.), vyhotovení mapového podkladu ze serveru mapy.cz ze dne 16.10.2025.</w:t>
      </w:r>
    </w:p>
    <w:p w14:paraId="65C521CE"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6AECF86"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vyrozumění o ohledání ze dne 20.10.2025.</w:t>
      </w:r>
    </w:p>
    <w:p w14:paraId="0B5C32E8"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B199EFB"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nemovité věci od povinné.</w:t>
      </w:r>
    </w:p>
    <w:p w14:paraId="50F505EF"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2F17A50"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odborný názor na tržní hodnotu nemovitosti ze dne 11.6.2024.</w:t>
      </w:r>
    </w:p>
    <w:p w14:paraId="64EE3CC1"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29DB552"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1741D246"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32C85D8"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V-5221/2025-101. Podání k okamžiku 27.1.2025, spárovaný s databází Valuo.cz pod číslem 1554839,</w:t>
      </w:r>
    </w:p>
    <w:p w14:paraId="6E179512"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9BEB912"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V-42169/2025-101. Podání k okamžiku 2.7.2025,</w:t>
      </w:r>
    </w:p>
    <w:p w14:paraId="44CE9FCF"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5D5B1D9"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V-66700/2024-101. Podání k okamžiku 12.11.2024, spárovaný s databází Valuo.cz pod číslem 1537362.</w:t>
      </w:r>
    </w:p>
    <w:p w14:paraId="5EB16FA7"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8155094"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44C121B8" w14:textId="77777777" w:rsidR="009E7F26" w:rsidRDefault="009E7F26">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0377586" w14:textId="77777777" w:rsidR="009E7F26" w:rsidRDefault="009E7F26">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2AA45BD0"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7E6314FF"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3A29840E"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65BBEC05"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755A5AF9"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2660F686"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0DE3417"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014FF1" w14:paraId="50BD8018" w14:textId="77777777">
        <w:tc>
          <w:tcPr>
            <w:tcW w:w="9486" w:type="dxa"/>
            <w:tcBorders>
              <w:top w:val="single" w:sz="6" w:space="0" w:color="auto"/>
              <w:left w:val="single" w:sz="8" w:space="0" w:color="auto"/>
              <w:bottom w:val="single" w:sz="6" w:space="0" w:color="auto"/>
              <w:right w:val="nil"/>
            </w:tcBorders>
            <w:shd w:val="pct30" w:color="0080FF" w:fill="FFFFFF"/>
          </w:tcPr>
          <w:p w14:paraId="17814627"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556CF9F1" w14:textId="77777777" w:rsidR="009E7F26" w:rsidRDefault="009E7F2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10E807FE" w14:textId="77777777" w:rsidR="009E7F26" w:rsidRDefault="009E7F2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308744A3" w14:textId="77777777" w:rsidR="009E7F26" w:rsidRDefault="009E7F26">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5060DEE1"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2F534A63"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295979F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68A946A2"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41079463"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5AD4642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2112B28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w:t>
      </w:r>
      <w:proofErr w:type="gramStart"/>
      <w:r>
        <w:rPr>
          <w:rFonts w:ascii="Times New Roman" w:hAnsi="Times New Roman" w:cs="Times New Roman"/>
          <w:color w:val="000000"/>
          <w:kern w:val="0"/>
        </w:rPr>
        <w:t>stav,</w:t>
      </w:r>
      <w:proofErr w:type="gramEnd"/>
      <w:r>
        <w:rPr>
          <w:rFonts w:ascii="Times New Roman" w:hAnsi="Times New Roman" w:cs="Times New Roman"/>
          <w:color w:val="000000"/>
          <w:kern w:val="0"/>
        </w:rPr>
        <w:t xml:space="preserve"> atd.</w:t>
      </w:r>
    </w:p>
    <w:p w14:paraId="65581C77"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048F440"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09CEE7C3"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619DD345"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7EBEE574" w14:textId="77777777" w:rsidR="009E7F26" w:rsidRDefault="009E7F26">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7C759D88"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47295721"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1800560C" w14:textId="267394AF" w:rsidR="009E7F26" w:rsidRDefault="009E7F26">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014FF1" w14:paraId="6C7AB052" w14:textId="77777777">
        <w:tc>
          <w:tcPr>
            <w:tcW w:w="2532" w:type="dxa"/>
            <w:tcBorders>
              <w:top w:val="nil"/>
              <w:left w:val="nil"/>
              <w:bottom w:val="nil"/>
              <w:right w:val="nil"/>
            </w:tcBorders>
          </w:tcPr>
          <w:p w14:paraId="5FF1C1A8" w14:textId="3B1BC176" w:rsidR="009E7F26" w:rsidRDefault="009E7F26">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589F25D1"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kraj Hlavní město Praha, okres Hlavní město Praha, obec Praha, </w:t>
            </w:r>
            <w:proofErr w:type="spellStart"/>
            <w:r>
              <w:rPr>
                <w:rFonts w:ascii="Times New Roman" w:hAnsi="Times New Roman" w:cs="Times New Roman"/>
                <w:color w:val="000000"/>
                <w:kern w:val="0"/>
              </w:rPr>
              <w:t>k.ú</w:t>
            </w:r>
            <w:proofErr w:type="spellEnd"/>
            <w:r>
              <w:rPr>
                <w:rFonts w:ascii="Times New Roman" w:hAnsi="Times New Roman" w:cs="Times New Roman"/>
                <w:color w:val="000000"/>
                <w:kern w:val="0"/>
              </w:rPr>
              <w:t>. Břevnov</w:t>
            </w:r>
          </w:p>
        </w:tc>
      </w:tr>
      <w:tr w:rsidR="00014FF1" w14:paraId="0168103A" w14:textId="77777777">
        <w:tc>
          <w:tcPr>
            <w:tcW w:w="2532" w:type="dxa"/>
            <w:tcBorders>
              <w:top w:val="nil"/>
              <w:left w:val="nil"/>
              <w:bottom w:val="nil"/>
              <w:right w:val="nil"/>
            </w:tcBorders>
          </w:tcPr>
          <w:p w14:paraId="39CB1B1F" w14:textId="77777777" w:rsidR="009E7F26" w:rsidRDefault="009E7F26">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3FDC4C4E"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Voříškova 1561/30, 162 00 Břevnov</w:t>
            </w:r>
          </w:p>
        </w:tc>
      </w:tr>
    </w:tbl>
    <w:p w14:paraId="104323EA" w14:textId="77777777" w:rsidR="009E7F26" w:rsidRDefault="009E7F26">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7AC58D3D"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Městská část Břevnov se nachází v západní části hlavního města Praha. Jedná se o město s rozvinutou infrastrukturou a s rozšířenou nabídkou občanského vybavení. Městem protéká řeka Vltava. Ze vzdělávacích zařízení se ve městě nachází mateřské, základní, střední školy včetně gymnázií a vysoké školy. Zdravotní péči ve městě zajišťují městské nemocnice, polikliniky, praktičtí lékaři a lékárny. Nákup zboží je dostupný v obchodních centrech a supermarketech. Ve městě se dále nachází pošty, divadla, kina, galerie, muzea, </w:t>
      </w:r>
      <w:proofErr w:type="gramStart"/>
      <w:r>
        <w:rPr>
          <w:rFonts w:ascii="Times New Roman" w:hAnsi="Times New Roman" w:cs="Times New Roman"/>
          <w:color w:val="000000"/>
          <w:kern w:val="0"/>
        </w:rPr>
        <w:t>knihovny,</w:t>
      </w:r>
      <w:proofErr w:type="gramEnd"/>
      <w:r>
        <w:rPr>
          <w:rFonts w:ascii="Times New Roman" w:hAnsi="Times New Roman" w:cs="Times New Roman"/>
          <w:color w:val="000000"/>
          <w:kern w:val="0"/>
        </w:rPr>
        <w:t xml:space="preserve"> atd. Dopravní obslužnost města zajišťují dopravní prostředky MHD, příměstské autobusy a vlaky. </w:t>
      </w:r>
    </w:p>
    <w:p w14:paraId="07C86293"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2D7A5195"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nemovitá věc se nachází v zastavěné části města Praha v části Břevnov v ulici Voříškova č.p./</w:t>
      </w:r>
      <w:proofErr w:type="spellStart"/>
      <w:r>
        <w:rPr>
          <w:rFonts w:ascii="Times New Roman" w:hAnsi="Times New Roman" w:cs="Times New Roman"/>
          <w:color w:val="000000"/>
          <w:kern w:val="0"/>
        </w:rPr>
        <w:t>č.o</w:t>
      </w:r>
      <w:proofErr w:type="spellEnd"/>
      <w:r>
        <w:rPr>
          <w:rFonts w:ascii="Times New Roman" w:hAnsi="Times New Roman" w:cs="Times New Roman"/>
          <w:color w:val="000000"/>
          <w:kern w:val="0"/>
        </w:rPr>
        <w:t>. 1561/30 v řadové zástavbě rodinných domů.</w:t>
      </w:r>
    </w:p>
    <w:p w14:paraId="4898931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20501B59"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Zastávka autobusu „Poliklinika Petřiny” se nachází cca 310 m od oceňované nemovité věci. Zastávka tramvaje „Větrník” se nachází cca 440 m od oceňované nemovité věci. Stanice metra „Petřiny” se nachází cca 920 m od oceňované nemovité věci.</w:t>
      </w:r>
    </w:p>
    <w:p w14:paraId="3C35E313" w14:textId="77777777" w:rsidR="009E7F26" w:rsidRDefault="009E7F26">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014FF1" w14:paraId="67FE99FC" w14:textId="77777777">
        <w:tc>
          <w:tcPr>
            <w:tcW w:w="2078" w:type="dxa"/>
            <w:tcBorders>
              <w:top w:val="nil"/>
              <w:left w:val="nil"/>
              <w:bottom w:val="nil"/>
              <w:right w:val="nil"/>
            </w:tcBorders>
          </w:tcPr>
          <w:p w14:paraId="7A551D26" w14:textId="77777777" w:rsidR="009E7F26" w:rsidRDefault="009E7F26">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2E4C456C" w14:textId="77777777" w:rsidR="009E7F26" w:rsidRDefault="009E7F26">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zast</w:t>
            </w:r>
            <w:proofErr w:type="spellEnd"/>
            <w:r>
              <w:rPr>
                <w:rFonts w:ascii="Times New Roman" w:hAnsi="Times New Roman" w:cs="Times New Roman"/>
                <w:color w:val="000000"/>
                <w:kern w:val="0"/>
              </w:rPr>
              <w:t>.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3F101B93" w14:textId="77777777" w:rsidR="009E7F26" w:rsidRDefault="009E7F26">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014FF1" w14:paraId="2F681097" w14:textId="77777777">
        <w:tc>
          <w:tcPr>
            <w:tcW w:w="2078" w:type="dxa"/>
            <w:tcBorders>
              <w:top w:val="nil"/>
              <w:left w:val="nil"/>
              <w:bottom w:val="nil"/>
              <w:right w:val="nil"/>
            </w:tcBorders>
          </w:tcPr>
          <w:p w14:paraId="2D66529B" w14:textId="77777777" w:rsidR="009E7F26" w:rsidRDefault="009E7F26">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497BDA07" w14:textId="77777777" w:rsidR="009E7F26" w:rsidRDefault="009E7F26">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w:t>
            </w:r>
            <w:proofErr w:type="spellStart"/>
            <w:proofErr w:type="gramStart"/>
            <w:r>
              <w:rPr>
                <w:rFonts w:ascii="Times New Roman" w:hAnsi="Times New Roman" w:cs="Times New Roman"/>
                <w:color w:val="000000"/>
                <w:kern w:val="0"/>
              </w:rPr>
              <w:t>rekr.objekt</w:t>
            </w:r>
            <w:proofErr w:type="spellEnd"/>
            <w:proofErr w:type="gramEnd"/>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014FF1" w14:paraId="7007B06D" w14:textId="77777777">
        <w:tc>
          <w:tcPr>
            <w:tcW w:w="2078" w:type="dxa"/>
            <w:tcBorders>
              <w:top w:val="nil"/>
              <w:left w:val="nil"/>
              <w:bottom w:val="nil"/>
              <w:right w:val="nil"/>
            </w:tcBorders>
          </w:tcPr>
          <w:p w14:paraId="465146B9" w14:textId="77777777" w:rsidR="009E7F26" w:rsidRDefault="009E7F26">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37130731" w14:textId="77777777" w:rsidR="009E7F26" w:rsidRDefault="009E7F26">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014FF1" w14:paraId="234BD9B3" w14:textId="77777777">
        <w:tc>
          <w:tcPr>
            <w:tcW w:w="2078" w:type="dxa"/>
            <w:tcBorders>
              <w:top w:val="nil"/>
              <w:left w:val="nil"/>
              <w:bottom w:val="nil"/>
              <w:right w:val="nil"/>
            </w:tcBorders>
          </w:tcPr>
          <w:p w14:paraId="72082654" w14:textId="77777777" w:rsidR="009E7F26" w:rsidRDefault="009E7F26">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3DB35189" w14:textId="77777777" w:rsidR="009E7F26" w:rsidRDefault="009E7F26">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014FF1" w14:paraId="42C482A8" w14:textId="77777777">
        <w:tc>
          <w:tcPr>
            <w:tcW w:w="2078" w:type="dxa"/>
            <w:tcBorders>
              <w:top w:val="nil"/>
              <w:left w:val="nil"/>
              <w:bottom w:val="nil"/>
              <w:right w:val="nil"/>
            </w:tcBorders>
          </w:tcPr>
          <w:p w14:paraId="2FEB7534" w14:textId="77777777" w:rsidR="009E7F26" w:rsidRDefault="009E7F26">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 xml:space="preserve">veř. / </w:t>
            </w:r>
            <w:proofErr w:type="spellStart"/>
            <w:r>
              <w:rPr>
                <w:rFonts w:ascii="Times New Roman" w:hAnsi="Times New Roman" w:cs="Times New Roman"/>
                <w:color w:val="000000"/>
                <w:kern w:val="0"/>
              </w:rPr>
              <w:t>vl</w:t>
            </w:r>
            <w:proofErr w:type="spellEnd"/>
            <w:r>
              <w:rPr>
                <w:rFonts w:ascii="Times New Roman" w:hAnsi="Times New Roman" w:cs="Times New Roman"/>
                <w:color w:val="000000"/>
                <w:kern w:val="0"/>
              </w:rPr>
              <w:t>.</w:t>
            </w:r>
          </w:p>
        </w:tc>
        <w:tc>
          <w:tcPr>
            <w:tcW w:w="7560" w:type="dxa"/>
            <w:tcBorders>
              <w:top w:val="nil"/>
              <w:left w:val="nil"/>
              <w:bottom w:val="nil"/>
              <w:right w:val="nil"/>
            </w:tcBorders>
          </w:tcPr>
          <w:p w14:paraId="76FC292C" w14:textId="77777777" w:rsidR="009E7F26" w:rsidRDefault="009E7F26">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07D542AC" w14:textId="77777777" w:rsidR="009E7F26" w:rsidRDefault="009E7F26">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autobus</w:t>
      </w:r>
    </w:p>
    <w:p w14:paraId="1B6B7995" w14:textId="77777777" w:rsidR="009E7F26" w:rsidRDefault="009E7F26">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w:t>
      </w:r>
      <w:proofErr w:type="gramStart"/>
      <w:r>
        <w:rPr>
          <w:rFonts w:ascii="Times New Roman" w:hAnsi="Times New Roman" w:cs="Times New Roman"/>
          <w:color w:val="000000"/>
          <w:kern w:val="0"/>
        </w:rPr>
        <w:t>.,</w:t>
      </w:r>
      <w:proofErr w:type="spellStart"/>
      <w:r>
        <w:rPr>
          <w:rFonts w:ascii="Times New Roman" w:hAnsi="Times New Roman" w:cs="Times New Roman"/>
          <w:color w:val="000000"/>
          <w:kern w:val="0"/>
        </w:rPr>
        <w:t>III.tř</w:t>
      </w:r>
      <w:proofErr w:type="spellEnd"/>
      <w:r>
        <w:rPr>
          <w:rFonts w:ascii="Times New Roman" w:hAnsi="Times New Roman" w:cs="Times New Roman"/>
          <w:color w:val="000000"/>
          <w:kern w:val="0"/>
        </w:rPr>
        <w:t>.</w:t>
      </w:r>
      <w:proofErr w:type="gramEnd"/>
      <w:r>
        <w:rPr>
          <w:rFonts w:ascii="Times New Roman" w:hAnsi="Times New Roman" w:cs="Times New Roman"/>
          <w:color w:val="000000"/>
          <w:kern w:val="0"/>
        </w:rPr>
        <w:t xml:space="preserve"> </w:t>
      </w:r>
    </w:p>
    <w:p w14:paraId="05240C58" w14:textId="77777777" w:rsidR="009E7F26" w:rsidRDefault="009E7F26">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 xml:space="preserve">širší </w:t>
      </w:r>
      <w:proofErr w:type="gramStart"/>
      <w:r>
        <w:rPr>
          <w:rFonts w:ascii="Times New Roman" w:hAnsi="Times New Roman" w:cs="Times New Roman"/>
          <w:color w:val="000000"/>
          <w:kern w:val="0"/>
        </w:rPr>
        <w:t>centrum - zástavba</w:t>
      </w:r>
      <w:proofErr w:type="gramEnd"/>
      <w:r>
        <w:rPr>
          <w:rFonts w:ascii="Times New Roman" w:hAnsi="Times New Roman" w:cs="Times New Roman"/>
          <w:color w:val="000000"/>
          <w:kern w:val="0"/>
        </w:rPr>
        <w:t xml:space="preserve"> RD</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014FF1" w14:paraId="39950D36" w14:textId="77777777">
        <w:tc>
          <w:tcPr>
            <w:tcW w:w="2078" w:type="dxa"/>
            <w:tcBorders>
              <w:top w:val="nil"/>
              <w:left w:val="nil"/>
              <w:bottom w:val="nil"/>
              <w:right w:val="nil"/>
            </w:tcBorders>
          </w:tcPr>
          <w:p w14:paraId="52FA3CD2" w14:textId="77777777" w:rsidR="009E7F26" w:rsidRDefault="009E7F26">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64FC2E9C" w14:textId="77777777" w:rsidR="009E7F26" w:rsidRDefault="009E7F26">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262891BB" w14:textId="77777777" w:rsidR="009E7F26" w:rsidRDefault="009E7F26">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014FF1" w14:paraId="1433950D" w14:textId="77777777">
        <w:tc>
          <w:tcPr>
            <w:tcW w:w="2267" w:type="dxa"/>
            <w:gridSpan w:val="2"/>
            <w:tcBorders>
              <w:top w:val="nil"/>
              <w:left w:val="nil"/>
              <w:bottom w:val="nil"/>
              <w:right w:val="nil"/>
            </w:tcBorders>
          </w:tcPr>
          <w:p w14:paraId="7D6B86DA" w14:textId="77777777" w:rsidR="009E7F26" w:rsidRDefault="009E7F26">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č. 3608/28</w:t>
            </w:r>
          </w:p>
        </w:tc>
        <w:tc>
          <w:tcPr>
            <w:tcW w:w="7371" w:type="dxa"/>
            <w:tcBorders>
              <w:top w:val="nil"/>
              <w:left w:val="nil"/>
              <w:bottom w:val="nil"/>
              <w:right w:val="nil"/>
            </w:tcBorders>
          </w:tcPr>
          <w:p w14:paraId="212143D2" w14:textId="77777777" w:rsidR="009E7F26" w:rsidRDefault="009E7F26">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HLAVNÍ MĚSTO PRAHA, Mariánské náměstí 2/2, Staré Město, 11000 Praha 1</w:t>
            </w:r>
          </w:p>
        </w:tc>
      </w:tr>
      <w:tr w:rsidR="00014FF1" w14:paraId="43CC32C0" w14:textId="77777777">
        <w:trPr>
          <w:hidden/>
        </w:trPr>
        <w:tc>
          <w:tcPr>
            <w:tcW w:w="755" w:type="dxa"/>
            <w:tcBorders>
              <w:top w:val="nil"/>
              <w:left w:val="nil"/>
              <w:bottom w:val="nil"/>
              <w:right w:val="nil"/>
            </w:tcBorders>
          </w:tcPr>
          <w:p w14:paraId="19E9CB52" w14:textId="77777777" w:rsidR="009E7F26" w:rsidRDefault="009E7F26">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3929DA16" w14:textId="77777777" w:rsidR="009E7F26" w:rsidRDefault="009E7F26">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15A05AE8"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6038BF22" w14:textId="77777777" w:rsidR="009E7F26" w:rsidRDefault="009E7F26">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0BC3B9A2" w14:textId="7C097542" w:rsidR="009E7F26" w:rsidRDefault="009E7F26">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6EB53312"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Jedná se o řadový, vnitřní, přízemní patrový dům se dvěma nadzemními podlažími a volným půdním prostorem (výška stropu 3,23 m). Budova je pravděpodobně založena na základových pasech. Konstrukce budovy je zděná a její </w:t>
      </w:r>
      <w:proofErr w:type="gramStart"/>
      <w:r>
        <w:rPr>
          <w:rFonts w:ascii="Times New Roman" w:hAnsi="Times New Roman" w:cs="Times New Roman"/>
          <w:color w:val="000000"/>
          <w:kern w:val="0"/>
        </w:rPr>
        <w:t>stavebně - technický</w:t>
      </w:r>
      <w:proofErr w:type="gramEnd"/>
      <w:r>
        <w:rPr>
          <w:rFonts w:ascii="Times New Roman" w:hAnsi="Times New Roman" w:cs="Times New Roman"/>
          <w:color w:val="000000"/>
          <w:kern w:val="0"/>
        </w:rPr>
        <w:t xml:space="preserve"> stav je odpovídající špatné údržbě. Fasáda domu je zateplená. Dům je podsklepený (nebyl umožněn přístup do všech prostor). Střecha budovy je sedlová s krytinou z tašek. Na střeše jsou žlaby se svody. Klempířské konstrukce jsou z pozinkovaného plechu. Střecha domu je opatřena komínem a bleskosvod. Okna domu jsou dřevěná zdvojená a plastová. Okna jsou opatřena parapety. Část oken v přízemí je s mřížemi. Vchodové dveře domu jsou plastové částečně prosklené. K domu patří oplocená zahrada. Oplocení je drátěné. Přístup k nemovité věci je po místní zpevněné komunikaci s chodníkem.</w:t>
      </w:r>
    </w:p>
    <w:p w14:paraId="387534B9"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374685D"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1. NP domu s výškou stropu 2,74 m se nachází kuchyň (10,53 m</w:t>
      </w:r>
      <w:r>
        <w:rPr>
          <w:rFonts w:ascii="Times New Roman" w:hAnsi="Times New Roman" w:cs="Times New Roman"/>
          <w:color w:val="000000"/>
          <w:kern w:val="0"/>
          <w:vertAlign w:val="superscript"/>
        </w:rPr>
        <w:t>2</w:t>
      </w:r>
      <w:r>
        <w:rPr>
          <w:rFonts w:ascii="Times New Roman" w:hAnsi="Times New Roman" w:cs="Times New Roman"/>
          <w:color w:val="000000"/>
          <w:kern w:val="0"/>
        </w:rPr>
        <w:t>), obývací pokoj (24,34 m</w:t>
      </w:r>
      <w:r>
        <w:rPr>
          <w:rFonts w:ascii="Times New Roman" w:hAnsi="Times New Roman" w:cs="Times New Roman"/>
          <w:color w:val="000000"/>
          <w:kern w:val="0"/>
          <w:vertAlign w:val="superscript"/>
        </w:rPr>
        <w:t>2</w:t>
      </w:r>
      <w:r>
        <w:rPr>
          <w:rFonts w:ascii="Times New Roman" w:hAnsi="Times New Roman" w:cs="Times New Roman"/>
          <w:color w:val="000000"/>
          <w:kern w:val="0"/>
        </w:rPr>
        <w:t>), spíž (1,17 m</w:t>
      </w:r>
      <w:r>
        <w:rPr>
          <w:rFonts w:ascii="Times New Roman" w:hAnsi="Times New Roman" w:cs="Times New Roman"/>
          <w:color w:val="000000"/>
          <w:kern w:val="0"/>
          <w:vertAlign w:val="superscript"/>
        </w:rPr>
        <w:t>2</w:t>
      </w:r>
      <w:r>
        <w:rPr>
          <w:rFonts w:ascii="Times New Roman" w:hAnsi="Times New Roman" w:cs="Times New Roman"/>
          <w:color w:val="000000"/>
          <w:kern w:val="0"/>
        </w:rPr>
        <w:t>), WC (0,99 m</w:t>
      </w:r>
      <w:r>
        <w:rPr>
          <w:rFonts w:ascii="Times New Roman" w:hAnsi="Times New Roman" w:cs="Times New Roman"/>
          <w:color w:val="000000"/>
          <w:kern w:val="0"/>
          <w:vertAlign w:val="superscript"/>
        </w:rPr>
        <w:t>2</w:t>
      </w:r>
      <w:r>
        <w:rPr>
          <w:rFonts w:ascii="Times New Roman" w:hAnsi="Times New Roman" w:cs="Times New Roman"/>
          <w:color w:val="000000"/>
          <w:kern w:val="0"/>
        </w:rPr>
        <w:t>), sprchový kout (1,82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chodba (5,60 m</w:t>
      </w:r>
      <w:r>
        <w:rPr>
          <w:rFonts w:ascii="Times New Roman" w:hAnsi="Times New Roman" w:cs="Times New Roman"/>
          <w:color w:val="000000"/>
          <w:kern w:val="0"/>
          <w:vertAlign w:val="superscript"/>
        </w:rPr>
        <w:t>2</w:t>
      </w:r>
      <w:r>
        <w:rPr>
          <w:rFonts w:ascii="Times New Roman" w:hAnsi="Times New Roman" w:cs="Times New Roman"/>
          <w:color w:val="000000"/>
          <w:kern w:val="0"/>
        </w:rPr>
        <w:t>), předsíň (3,94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chodba (1,64 m</w:t>
      </w:r>
      <w:r>
        <w:rPr>
          <w:rFonts w:ascii="Times New Roman" w:hAnsi="Times New Roman" w:cs="Times New Roman"/>
          <w:color w:val="000000"/>
          <w:kern w:val="0"/>
          <w:vertAlign w:val="superscript"/>
        </w:rPr>
        <w:t>2</w:t>
      </w:r>
      <w:r>
        <w:rPr>
          <w:rFonts w:ascii="Times New Roman" w:hAnsi="Times New Roman" w:cs="Times New Roman"/>
          <w:color w:val="000000"/>
          <w:kern w:val="0"/>
        </w:rPr>
        <w:t>) a předsíň (7,18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23D47262"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2834CEB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Ve 2. NP domu s výškou stropu 2,78 m je chodba (5,09 m</w:t>
      </w:r>
      <w:r>
        <w:rPr>
          <w:rFonts w:ascii="Times New Roman" w:hAnsi="Times New Roman" w:cs="Times New Roman"/>
          <w:color w:val="000000"/>
          <w:kern w:val="0"/>
          <w:vertAlign w:val="superscript"/>
        </w:rPr>
        <w:t>2</w:t>
      </w:r>
      <w:r>
        <w:rPr>
          <w:rFonts w:ascii="Times New Roman" w:hAnsi="Times New Roman" w:cs="Times New Roman"/>
          <w:color w:val="000000"/>
          <w:kern w:val="0"/>
        </w:rPr>
        <w:t>), schodiště (5,17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(12,75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(15,89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(8,54 m</w:t>
      </w:r>
      <w:r>
        <w:rPr>
          <w:rFonts w:ascii="Times New Roman" w:hAnsi="Times New Roman" w:cs="Times New Roman"/>
          <w:color w:val="000000"/>
          <w:kern w:val="0"/>
          <w:vertAlign w:val="superscript"/>
        </w:rPr>
        <w:t>2</w:t>
      </w:r>
      <w:r>
        <w:rPr>
          <w:rFonts w:ascii="Times New Roman" w:hAnsi="Times New Roman" w:cs="Times New Roman"/>
          <w:color w:val="000000"/>
          <w:kern w:val="0"/>
        </w:rPr>
        <w:t>) a koupelna (4,26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0CEB8719"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42AA6F2C"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Vnitřní dveře domu jsou dřevěné plné a dřevěné prosklené. Koupelna ve 2. NP je se sprchovým koutem a s WC. Druhé WC je samostatně. Podlahy jsou pokryté PVC, keramickou dlažbou, prkny a parkety. Obklady jsou keramické. Jedná se o bývalý důstojnický dům. Dům prošel částečnou rekonstrukcí (koupelna 2. NP - 3 roky, sprchový kout a WC 1. NP - 10 let; 15 </w:t>
      </w:r>
      <w:proofErr w:type="gramStart"/>
      <w:r>
        <w:rPr>
          <w:rFonts w:ascii="Times New Roman" w:hAnsi="Times New Roman" w:cs="Times New Roman"/>
          <w:color w:val="000000"/>
          <w:kern w:val="0"/>
        </w:rPr>
        <w:t>let - střecha</w:t>
      </w:r>
      <w:proofErr w:type="gramEnd"/>
      <w:r>
        <w:rPr>
          <w:rFonts w:ascii="Times New Roman" w:hAnsi="Times New Roman" w:cs="Times New Roman"/>
          <w:color w:val="000000"/>
          <w:kern w:val="0"/>
        </w:rPr>
        <w:t>, zateplení a okna). Část omítek opadává a je zde vlhkost. Vnitřek domu je ve špatném stavu, určený ke kompletní rekonstrukci.</w:t>
      </w:r>
    </w:p>
    <w:p w14:paraId="1F77C17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50454A25"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nebyly zjištěny. Věcná břemena nebyla zjištěna.</w:t>
      </w:r>
    </w:p>
    <w:p w14:paraId="0D3A4077"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EC7D29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inženýrských sítí je nemovitá věc napojena na přípojku elektřiny, vodovodu, kanalizace a plynovodu. Přípojky nebylo možné ověřit. Vytápění domu je ústřední plynovým kotlem s rozvody do radiátorů. Ohřev teplé vody zajišťuje plynový kotel či bojler. </w:t>
      </w:r>
    </w:p>
    <w:p w14:paraId="22E7085B"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14385D8F"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pozemku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č. 3608/7 stojí stavba rodinného domu č.p. 1561. Pozemek je v katastru nemovitostí veden jako zastavěná plocha a nádvoří o celkové výměře 128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Pozemek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xml:space="preserve">. č. 3608/34 navazuje na stavební pozemek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č. 3608/7 a tvoří s ním jeden funkční celek. V katastru nemovitostí je veden jako zahrada o celkové výměře 167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Pozemky jsou rovinaté, travnaté a neudržované. Pozemky jsou oploceny drátěným plotem. Na pozemcích se nachází zpevněné plochy a porosty. Pozemky jsou přístupné přes pozemek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č. 3608/28 ve vlastnickém právu hlavního města Praha.</w:t>
      </w:r>
    </w:p>
    <w:p w14:paraId="5169E9E6"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673F0A2C"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Součástí nemovité věci jsou IS, zpevněné plochy a porosty. Tyto skutečnosti jsou zohledněny v celkové obvyklé ceně.</w:t>
      </w:r>
    </w:p>
    <w:p w14:paraId="78763038"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6924C64F"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je oplocení. Tyto skutečnosti jsou zohledněny v celkové obvyklé ceně.</w:t>
      </w:r>
    </w:p>
    <w:p w14:paraId="42D8A92E"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CDF1372"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26.11.2025 za účasti povinné. Nebylo umožněno ohledání všech vnitřních prostor v suterénu domu. Nebyla předložena stavebně technická dokumentace.</w:t>
      </w:r>
    </w:p>
    <w:p w14:paraId="64F9A5B3"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5856A116" w14:textId="77777777" w:rsidR="009E7F26" w:rsidRDefault="009E7F26">
      <w:pPr>
        <w:widowControl w:val="0"/>
        <w:autoSpaceDE w:val="0"/>
        <w:autoSpaceDN w:val="0"/>
        <w:adjustRightInd w:val="0"/>
        <w:spacing w:after="200" w:line="276" w:lineRule="atLeast"/>
        <w:jc w:val="both"/>
        <w:rPr>
          <w:rFonts w:ascii="Times New Roman" w:hAnsi="Times New Roman" w:cs="Times New Roman"/>
          <w:color w:val="000000"/>
          <w:kern w:val="0"/>
        </w:rPr>
      </w:pPr>
    </w:p>
    <w:p w14:paraId="0E6EB9C3"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455F1991" w14:textId="77777777"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Rizika</w:t>
      </w:r>
    </w:p>
    <w:p w14:paraId="6C64AE4F" w14:textId="77777777" w:rsidR="009E7F26" w:rsidRDefault="009E7F2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014FF1" w14:paraId="537977F9" w14:textId="77777777">
        <w:tc>
          <w:tcPr>
            <w:tcW w:w="9486" w:type="dxa"/>
            <w:gridSpan w:val="3"/>
            <w:tcBorders>
              <w:top w:val="single" w:sz="6" w:space="0" w:color="auto"/>
              <w:left w:val="single" w:sz="8" w:space="0" w:color="auto"/>
              <w:bottom w:val="nil"/>
              <w:right w:val="nil"/>
            </w:tcBorders>
          </w:tcPr>
          <w:p w14:paraId="6D7FF658" w14:textId="6F1E4A8C" w:rsidR="009E7F26" w:rsidRDefault="009E7F2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611A92AA" w14:textId="77777777" w:rsidR="009E7F26" w:rsidRDefault="009E7F26">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014FF1" w14:paraId="22B4DF0A" w14:textId="77777777">
        <w:tc>
          <w:tcPr>
            <w:tcW w:w="1020" w:type="dxa"/>
            <w:tcBorders>
              <w:top w:val="nil"/>
              <w:left w:val="single" w:sz="8" w:space="0" w:color="auto"/>
              <w:bottom w:val="nil"/>
              <w:right w:val="nil"/>
            </w:tcBorders>
          </w:tcPr>
          <w:p w14:paraId="75FC5ABA" w14:textId="77777777" w:rsidR="009E7F26" w:rsidRDefault="009E7F2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6D319884" w14:textId="77777777" w:rsidR="009E7F26" w:rsidRDefault="009E7F2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je řádně zapsána v katastru nemovitostí</w:t>
            </w:r>
          </w:p>
        </w:tc>
      </w:tr>
      <w:tr w:rsidR="00014FF1" w14:paraId="29516CA7" w14:textId="77777777">
        <w:tc>
          <w:tcPr>
            <w:tcW w:w="1020" w:type="dxa"/>
            <w:tcBorders>
              <w:top w:val="nil"/>
              <w:left w:val="single" w:sz="8" w:space="0" w:color="auto"/>
              <w:bottom w:val="nil"/>
              <w:right w:val="nil"/>
            </w:tcBorders>
          </w:tcPr>
          <w:p w14:paraId="0FDD4971" w14:textId="77777777" w:rsidR="009E7F26" w:rsidRDefault="009E7F2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3757407A" w14:textId="77777777" w:rsidR="009E7F26" w:rsidRDefault="009E7F2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014FF1" w14:paraId="5AFB0AC9" w14:textId="77777777">
        <w:tc>
          <w:tcPr>
            <w:tcW w:w="1020" w:type="dxa"/>
            <w:tcBorders>
              <w:top w:val="nil"/>
              <w:left w:val="single" w:sz="8" w:space="0" w:color="auto"/>
              <w:bottom w:val="nil"/>
              <w:right w:val="nil"/>
            </w:tcBorders>
          </w:tcPr>
          <w:p w14:paraId="33C1FE76" w14:textId="77777777" w:rsidR="009E7F26" w:rsidRDefault="009E7F2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344BCCC2" w14:textId="77777777" w:rsidR="009E7F26" w:rsidRDefault="009E7F2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014FF1" w14:paraId="4F2D0406" w14:textId="77777777">
        <w:tc>
          <w:tcPr>
            <w:tcW w:w="1020" w:type="dxa"/>
            <w:tcBorders>
              <w:top w:val="nil"/>
              <w:left w:val="single" w:sz="8" w:space="0" w:color="auto"/>
              <w:bottom w:val="nil"/>
              <w:right w:val="nil"/>
            </w:tcBorders>
          </w:tcPr>
          <w:p w14:paraId="6BD9B8D4" w14:textId="77777777" w:rsidR="009E7F26" w:rsidRDefault="009E7F2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1A9487DE" w14:textId="77777777" w:rsidR="009E7F26" w:rsidRDefault="009E7F26">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014FF1" w14:paraId="47730DA9" w14:textId="77777777">
        <w:tc>
          <w:tcPr>
            <w:tcW w:w="9373" w:type="dxa"/>
            <w:gridSpan w:val="2"/>
            <w:tcBorders>
              <w:top w:val="single" w:sz="8" w:space="0" w:color="auto"/>
              <w:left w:val="nil"/>
              <w:bottom w:val="nil"/>
              <w:right w:val="nil"/>
            </w:tcBorders>
          </w:tcPr>
          <w:p w14:paraId="0D0032C0" w14:textId="77777777" w:rsidR="009E7F26" w:rsidRDefault="009E7F2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5BA797AF" w14:textId="77777777" w:rsidR="009E7F26" w:rsidRDefault="009E7F2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23DFD441" w14:textId="77777777" w:rsidR="009E7F26" w:rsidRDefault="009E7F2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014FF1" w14:paraId="71546A1B" w14:textId="77777777">
        <w:tc>
          <w:tcPr>
            <w:tcW w:w="9373" w:type="dxa"/>
            <w:gridSpan w:val="2"/>
            <w:tcBorders>
              <w:top w:val="single" w:sz="6" w:space="0" w:color="auto"/>
              <w:left w:val="single" w:sz="8" w:space="0" w:color="auto"/>
              <w:bottom w:val="nil"/>
              <w:right w:val="nil"/>
            </w:tcBorders>
          </w:tcPr>
          <w:p w14:paraId="5CDE7C81" w14:textId="4F61CB2F" w:rsidR="009E7F26" w:rsidRDefault="009E7F2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5E5B5839" w14:textId="77777777" w:rsidR="009E7F26" w:rsidRDefault="009E7F26">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014FF1" w14:paraId="217BFEE8" w14:textId="77777777">
        <w:tc>
          <w:tcPr>
            <w:tcW w:w="1020" w:type="dxa"/>
            <w:tcBorders>
              <w:top w:val="nil"/>
              <w:left w:val="single" w:sz="8" w:space="0" w:color="auto"/>
              <w:bottom w:val="nil"/>
              <w:right w:val="nil"/>
            </w:tcBorders>
          </w:tcPr>
          <w:p w14:paraId="4E77811F" w14:textId="77777777" w:rsidR="009E7F26" w:rsidRDefault="009E7F2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59A17114" w14:textId="77777777" w:rsidR="009E7F26" w:rsidRDefault="009E7F26">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014FF1" w14:paraId="794A853D" w14:textId="77777777">
        <w:tc>
          <w:tcPr>
            <w:tcW w:w="9373" w:type="dxa"/>
            <w:gridSpan w:val="2"/>
            <w:tcBorders>
              <w:top w:val="single" w:sz="8" w:space="0" w:color="auto"/>
              <w:left w:val="nil"/>
              <w:bottom w:val="nil"/>
              <w:right w:val="nil"/>
            </w:tcBorders>
          </w:tcPr>
          <w:p w14:paraId="2CEEE0AD" w14:textId="77777777" w:rsidR="009E7F26" w:rsidRDefault="009E7F2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632E10E1" w14:textId="77777777" w:rsidR="009E7F26" w:rsidRDefault="009E7F2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3AE67EE1" w14:textId="77777777" w:rsidR="009E7F26" w:rsidRDefault="009E7F2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014FF1" w14:paraId="1F6DCBF4" w14:textId="77777777">
        <w:tc>
          <w:tcPr>
            <w:tcW w:w="9373" w:type="dxa"/>
            <w:gridSpan w:val="2"/>
            <w:tcBorders>
              <w:top w:val="single" w:sz="6" w:space="0" w:color="auto"/>
              <w:left w:val="single" w:sz="8" w:space="0" w:color="auto"/>
              <w:bottom w:val="nil"/>
              <w:right w:val="nil"/>
            </w:tcBorders>
          </w:tcPr>
          <w:p w14:paraId="379E522F" w14:textId="77777777" w:rsidR="009E7F26" w:rsidRDefault="009E7F26">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Ostatní rizika: </w:t>
            </w:r>
          </w:p>
        </w:tc>
        <w:tc>
          <w:tcPr>
            <w:tcW w:w="265" w:type="dxa"/>
            <w:tcBorders>
              <w:top w:val="single" w:sz="6" w:space="0" w:color="auto"/>
              <w:left w:val="nil"/>
              <w:bottom w:val="nil"/>
              <w:right w:val="single" w:sz="8" w:space="0" w:color="auto"/>
            </w:tcBorders>
          </w:tcPr>
          <w:p w14:paraId="4FC3A3C0" w14:textId="77777777" w:rsidR="009E7F26" w:rsidRDefault="009E7F26">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014FF1" w14:paraId="6118E7C1" w14:textId="77777777">
        <w:tc>
          <w:tcPr>
            <w:tcW w:w="1020" w:type="dxa"/>
            <w:tcBorders>
              <w:top w:val="nil"/>
              <w:left w:val="single" w:sz="8" w:space="0" w:color="auto"/>
              <w:bottom w:val="nil"/>
              <w:right w:val="nil"/>
            </w:tcBorders>
          </w:tcPr>
          <w:p w14:paraId="523602E4" w14:textId="77777777" w:rsidR="009E7F26" w:rsidRDefault="009E7F26">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7D19C7F4" w14:textId="77777777" w:rsidR="009E7F26" w:rsidRDefault="009E7F26">
            <w:pPr>
              <w:widowControl w:val="0"/>
              <w:tabs>
                <w:tab w:val="left" w:pos="4680"/>
              </w:tabs>
              <w:autoSpaceDE w:val="0"/>
              <w:autoSpaceDN w:val="0"/>
              <w:adjustRightInd w:val="0"/>
              <w:spacing w:after="0" w:line="240" w:lineRule="auto"/>
              <w:ind w:right="28"/>
              <w:rPr>
                <w:rFonts w:ascii="Times New Roman" w:hAnsi="Times New Roman" w:cs="Times New Roman"/>
                <w:color w:val="000000"/>
                <w:kern w:val="0"/>
              </w:rPr>
            </w:pPr>
            <w:r>
              <w:rPr>
                <w:rFonts w:ascii="Times New Roman" w:hAnsi="Times New Roman" w:cs="Times New Roman"/>
                <w:color w:val="000000"/>
                <w:kern w:val="0"/>
              </w:rPr>
              <w:t>Stavby s výrazně zhoršeným technickým stavem</w:t>
            </w:r>
          </w:p>
        </w:tc>
      </w:tr>
      <w:tr w:rsidR="00014FF1" w14:paraId="3192161E" w14:textId="77777777">
        <w:tc>
          <w:tcPr>
            <w:tcW w:w="9373" w:type="dxa"/>
            <w:gridSpan w:val="2"/>
            <w:tcBorders>
              <w:top w:val="nil"/>
              <w:left w:val="single" w:sz="8" w:space="0" w:color="auto"/>
              <w:bottom w:val="nil"/>
              <w:right w:val="nil"/>
            </w:tcBorders>
          </w:tcPr>
          <w:p w14:paraId="137FCABB" w14:textId="77777777" w:rsidR="009E7F26" w:rsidRDefault="009E7F2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Nájemní smlouvy nebyly zjištěny.</w:t>
            </w:r>
          </w:p>
          <w:p w14:paraId="289125D3" w14:textId="77777777" w:rsidR="009E7F26" w:rsidRDefault="009E7F2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tc>
        <w:tc>
          <w:tcPr>
            <w:tcW w:w="265" w:type="dxa"/>
            <w:tcBorders>
              <w:top w:val="nil"/>
              <w:left w:val="nil"/>
              <w:bottom w:val="nil"/>
              <w:right w:val="single" w:sz="8" w:space="0" w:color="auto"/>
            </w:tcBorders>
          </w:tcPr>
          <w:p w14:paraId="6364EAD7" w14:textId="77777777" w:rsidR="009E7F26" w:rsidRDefault="009E7F2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014FF1" w14:paraId="15B7C536" w14:textId="77777777">
        <w:tc>
          <w:tcPr>
            <w:tcW w:w="9373" w:type="dxa"/>
            <w:gridSpan w:val="2"/>
            <w:tcBorders>
              <w:top w:val="single" w:sz="8" w:space="0" w:color="auto"/>
              <w:left w:val="nil"/>
              <w:bottom w:val="nil"/>
              <w:right w:val="nil"/>
            </w:tcBorders>
          </w:tcPr>
          <w:p w14:paraId="4C6758D6" w14:textId="77777777" w:rsidR="009E7F26" w:rsidRDefault="009E7F26">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33C7DEB6" w14:textId="77777777" w:rsidR="009E7F26" w:rsidRDefault="009E7F26">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46155AF8" w14:textId="77777777" w:rsidR="009E7F26" w:rsidRDefault="009E7F26">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75BC9839" w14:textId="77777777" w:rsidR="009E7F26" w:rsidRDefault="009E7F26" w:rsidP="009E7F26">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5F28ADDA" w14:textId="77777777" w:rsidR="009E7F26" w:rsidRDefault="009E7F26" w:rsidP="009E7F26">
      <w:pPr>
        <w:widowControl w:val="0"/>
        <w:autoSpaceDE w:val="0"/>
        <w:autoSpaceDN w:val="0"/>
        <w:adjustRightInd w:val="0"/>
        <w:spacing w:line="259" w:lineRule="atLeast"/>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36A27ACF" w14:textId="77777777" w:rsidR="009E7F26" w:rsidRDefault="009E7F26" w:rsidP="009E7F26">
      <w:pPr>
        <w:widowControl w:val="0"/>
        <w:autoSpaceDE w:val="0"/>
        <w:autoSpaceDN w:val="0"/>
        <w:adjustRightInd w:val="0"/>
        <w:spacing w:line="259" w:lineRule="atLeast"/>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3 srovnatelné realizované transakce, jak jsou popsané v části 4.2.</w:t>
      </w:r>
    </w:p>
    <w:p w14:paraId="124E1F49" w14:textId="77777777" w:rsidR="009E7F26" w:rsidRDefault="009E7F26" w:rsidP="009E7F2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6C0EA196" w14:textId="5A12DCF4"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014FF1" w14:paraId="77177DC6" w14:textId="77777777">
        <w:tc>
          <w:tcPr>
            <w:tcW w:w="9486" w:type="dxa"/>
            <w:tcBorders>
              <w:top w:val="single" w:sz="6" w:space="0" w:color="auto"/>
              <w:left w:val="single" w:sz="8" w:space="0" w:color="auto"/>
              <w:bottom w:val="single" w:sz="6" w:space="0" w:color="auto"/>
              <w:right w:val="nil"/>
            </w:tcBorders>
            <w:shd w:val="pct30" w:color="0080FF" w:fill="FFFFFF"/>
          </w:tcPr>
          <w:p w14:paraId="0859E710"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7C02161E" w14:textId="77777777" w:rsidR="009E7F26" w:rsidRDefault="009E7F2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5B40FEF4" w14:textId="77777777" w:rsidR="009E7F26" w:rsidRDefault="009E7F2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781B160" w14:textId="77777777"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757EAECD"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1804E32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E8A888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73A3D869"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6FB237A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typ nemovité věci: rod. dům,</w:t>
      </w:r>
    </w:p>
    <w:p w14:paraId="230D866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velikost pozemku od 200 do 500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58E96EE3"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městská část Břevnov.</w:t>
      </w:r>
    </w:p>
    <w:p w14:paraId="0E4FDC06" w14:textId="77777777" w:rsidR="009E7F26" w:rsidRDefault="009E7F26">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28B898B0" w14:textId="77777777" w:rsidR="009E7F26" w:rsidRDefault="009E7F26">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4CC66EDB" w14:textId="77777777" w:rsidR="009E7F26" w:rsidRDefault="009E7F26">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Rodinný dům č.p. 1561 Břevnov</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014FF1" w14:paraId="7955B4BA" w14:textId="77777777">
        <w:tc>
          <w:tcPr>
            <w:tcW w:w="9524" w:type="dxa"/>
            <w:gridSpan w:val="2"/>
            <w:tcBorders>
              <w:top w:val="single" w:sz="6" w:space="0" w:color="auto"/>
              <w:left w:val="single" w:sz="8" w:space="0" w:color="auto"/>
              <w:bottom w:val="single" w:sz="6" w:space="0" w:color="auto"/>
              <w:right w:val="nil"/>
            </w:tcBorders>
          </w:tcPr>
          <w:p w14:paraId="73979601" w14:textId="77777777" w:rsidR="009E7F26" w:rsidRDefault="009E7F2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1962AB63" w14:textId="77777777" w:rsidR="009E7F26" w:rsidRDefault="009E7F26">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014FF1" w14:paraId="5E7DEECD" w14:textId="77777777">
        <w:tc>
          <w:tcPr>
            <w:tcW w:w="2985" w:type="dxa"/>
            <w:tcBorders>
              <w:top w:val="nil"/>
              <w:left w:val="single" w:sz="8" w:space="0" w:color="auto"/>
              <w:bottom w:val="nil"/>
              <w:right w:val="nil"/>
            </w:tcBorders>
          </w:tcPr>
          <w:p w14:paraId="68033383" w14:textId="77777777" w:rsidR="009E7F26" w:rsidRDefault="009E7F26">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Výměra pozemku:</w:t>
            </w:r>
          </w:p>
        </w:tc>
        <w:tc>
          <w:tcPr>
            <w:tcW w:w="6653" w:type="dxa"/>
            <w:gridSpan w:val="2"/>
            <w:tcBorders>
              <w:top w:val="nil"/>
              <w:left w:val="nil"/>
              <w:bottom w:val="nil"/>
              <w:right w:val="single" w:sz="8" w:space="0" w:color="auto"/>
            </w:tcBorders>
          </w:tcPr>
          <w:p w14:paraId="5DDC10D0"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295,00 m</w:t>
            </w:r>
            <w:r>
              <w:rPr>
                <w:rFonts w:ascii="Times New Roman" w:hAnsi="Times New Roman" w:cs="Times New Roman"/>
                <w:color w:val="000000"/>
                <w:kern w:val="0"/>
                <w:vertAlign w:val="superscript"/>
              </w:rPr>
              <w:t>2</w:t>
            </w:r>
          </w:p>
        </w:tc>
      </w:tr>
      <w:tr w:rsidR="00014FF1" w14:paraId="134E135A" w14:textId="77777777">
        <w:tc>
          <w:tcPr>
            <w:tcW w:w="9524" w:type="dxa"/>
            <w:gridSpan w:val="2"/>
            <w:tcBorders>
              <w:top w:val="single" w:sz="8" w:space="0" w:color="auto"/>
              <w:left w:val="nil"/>
              <w:bottom w:val="nil"/>
              <w:right w:val="nil"/>
            </w:tcBorders>
          </w:tcPr>
          <w:p w14:paraId="203F1640" w14:textId="77777777" w:rsidR="009E7F26" w:rsidRDefault="009E7F26">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2F455EAE" w14:textId="77777777" w:rsidR="009E7F26" w:rsidRDefault="009E7F26">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35492AE1" w14:textId="77777777" w:rsidR="009E7F26" w:rsidRDefault="009E7F26">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52FEC2A5"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127E03AB"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75F74C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K2 zohledňuje velikost oceňované nemovité věci vzhledem k nemovitým věcem srovnávacím.</w:t>
      </w:r>
    </w:p>
    <w:p w14:paraId="74102FA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2C017522"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4EF7743D"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6332EA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provedení, vybavení a příslušenství oceňované nemovité věci vzhledem k nemovitým věcem srovnávacím.</w:t>
      </w:r>
    </w:p>
    <w:p w14:paraId="7491F5D0"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1E902666"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příslušenství oceňované nemovité věci vzhledem k nemovitým věcem srovnávacím.</w:t>
      </w:r>
    </w:p>
    <w:p w14:paraId="1B1DD805"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62F4FDCC"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6BB96DF9"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43BCD4C1"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3E3ACE26"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BF77E8B" w14:textId="77777777" w:rsidR="009E7F26" w:rsidRDefault="009E7F26">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014FF1" w14:paraId="3818F772" w14:textId="77777777">
        <w:tc>
          <w:tcPr>
            <w:tcW w:w="1474" w:type="dxa"/>
            <w:tcBorders>
              <w:top w:val="single" w:sz="6" w:space="0" w:color="auto"/>
              <w:left w:val="single" w:sz="8" w:space="0" w:color="auto"/>
              <w:bottom w:val="nil"/>
              <w:right w:val="nil"/>
            </w:tcBorders>
          </w:tcPr>
          <w:p w14:paraId="30BE5577" w14:textId="77777777" w:rsidR="009E7F26" w:rsidRDefault="009E7F26">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Název:</w:t>
            </w:r>
          </w:p>
        </w:tc>
        <w:tc>
          <w:tcPr>
            <w:tcW w:w="8164" w:type="dxa"/>
            <w:gridSpan w:val="6"/>
            <w:tcBorders>
              <w:top w:val="single" w:sz="6" w:space="0" w:color="auto"/>
              <w:left w:val="nil"/>
              <w:bottom w:val="nil"/>
              <w:right w:val="single" w:sz="8" w:space="0" w:color="auto"/>
            </w:tcBorders>
          </w:tcPr>
          <w:p w14:paraId="10E18E33" w14:textId="77777777" w:rsidR="009E7F26" w:rsidRDefault="009E7F2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Břevnov</w:t>
            </w:r>
          </w:p>
        </w:tc>
      </w:tr>
      <w:tr w:rsidR="00014FF1" w14:paraId="3EFD232B" w14:textId="77777777">
        <w:tc>
          <w:tcPr>
            <w:tcW w:w="1511" w:type="dxa"/>
            <w:gridSpan w:val="2"/>
            <w:tcBorders>
              <w:top w:val="nil"/>
              <w:left w:val="single" w:sz="8" w:space="0" w:color="auto"/>
              <w:bottom w:val="nil"/>
              <w:right w:val="nil"/>
            </w:tcBorders>
          </w:tcPr>
          <w:p w14:paraId="30D99DBE"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278546E2"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Brixiho 1545/11</w:t>
            </w:r>
          </w:p>
        </w:tc>
      </w:tr>
      <w:tr w:rsidR="00014FF1" w14:paraId="6E5EA9CD" w14:textId="77777777">
        <w:tc>
          <w:tcPr>
            <w:tcW w:w="1511" w:type="dxa"/>
            <w:gridSpan w:val="2"/>
            <w:tcBorders>
              <w:top w:val="nil"/>
              <w:left w:val="single" w:sz="8" w:space="0" w:color="auto"/>
              <w:bottom w:val="nil"/>
              <w:right w:val="nil"/>
            </w:tcBorders>
          </w:tcPr>
          <w:p w14:paraId="103B0503"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433BF62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Rodinný dům se zahradou a garáží v klidné a atraktivní lokalitě pražského Břevnova, pár minut od Pražského hradu, Lesoparku </w:t>
            </w:r>
            <w:proofErr w:type="gramStart"/>
            <w:r>
              <w:rPr>
                <w:rFonts w:ascii="Times New Roman" w:hAnsi="Times New Roman" w:cs="Times New Roman"/>
                <w:color w:val="000000"/>
                <w:kern w:val="0"/>
              </w:rPr>
              <w:t>Svatá</w:t>
            </w:r>
            <w:proofErr w:type="gramEnd"/>
            <w:r>
              <w:rPr>
                <w:rFonts w:ascii="Times New Roman" w:hAnsi="Times New Roman" w:cs="Times New Roman"/>
                <w:color w:val="000000"/>
                <w:kern w:val="0"/>
              </w:rPr>
              <w:t xml:space="preserve"> Markéta a Obory Hvězda. Částečně podsklepený, udržovaný zděný dům s dispozicí 4+1 má celkovou podlahovou plochu cca 130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a obsahuje v 1. NP chodbu, WC (s možností vybudování sprchového koutu), kuchyň (10 m</w:t>
            </w:r>
            <w:r>
              <w:rPr>
                <w:rFonts w:ascii="Times New Roman" w:hAnsi="Times New Roman" w:cs="Times New Roman"/>
                <w:color w:val="000000"/>
                <w:kern w:val="0"/>
                <w:vertAlign w:val="superscript"/>
              </w:rPr>
              <w:t>2</w:t>
            </w:r>
            <w:r>
              <w:rPr>
                <w:rFonts w:ascii="Times New Roman" w:hAnsi="Times New Roman" w:cs="Times New Roman"/>
                <w:color w:val="000000"/>
                <w:kern w:val="0"/>
              </w:rPr>
              <w:t>) a velký obývací pokoj (30 m</w:t>
            </w:r>
            <w:r>
              <w:rPr>
                <w:rFonts w:ascii="Times New Roman" w:hAnsi="Times New Roman" w:cs="Times New Roman"/>
                <w:color w:val="000000"/>
                <w:kern w:val="0"/>
                <w:vertAlign w:val="superscript"/>
              </w:rPr>
              <w:t>2</w:t>
            </w:r>
            <w:r>
              <w:rPr>
                <w:rFonts w:ascii="Times New Roman" w:hAnsi="Times New Roman" w:cs="Times New Roman"/>
                <w:color w:val="000000"/>
                <w:kern w:val="0"/>
              </w:rPr>
              <w:t>). Propojením kuchyně a obývacího pokoje lze vytvořit prostornou obytnou místnost ve tvaru L. Ve 2. NP je hala, koupelna s WC, dvě ložnice (14 a 16 m</w:t>
            </w:r>
            <w:r>
              <w:rPr>
                <w:rFonts w:ascii="Times New Roman" w:hAnsi="Times New Roman" w:cs="Times New Roman"/>
                <w:color w:val="000000"/>
                <w:kern w:val="0"/>
                <w:vertAlign w:val="superscript"/>
              </w:rPr>
              <w:t>2</w:t>
            </w:r>
            <w:r>
              <w:rPr>
                <w:rFonts w:ascii="Times New Roman" w:hAnsi="Times New Roman" w:cs="Times New Roman"/>
                <w:color w:val="000000"/>
                <w:kern w:val="0"/>
              </w:rPr>
              <w:t>) a pracovna (10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Ve sklepě jsou tři místnosti (prádelna/sušárna, dílna a sklad). Půdní prostor je přístupný po schodišti z 2. NP a lze zde vybudovat další místnosti. Dům byl postaven v roce 1949, je napojen na veškeré sítě. Vytápění je pomocí plynové kotle. </w:t>
            </w:r>
          </w:p>
        </w:tc>
      </w:tr>
      <w:tr w:rsidR="00014FF1" w14:paraId="799A86CE" w14:textId="77777777">
        <w:tc>
          <w:tcPr>
            <w:tcW w:w="2418" w:type="dxa"/>
            <w:gridSpan w:val="3"/>
            <w:tcBorders>
              <w:top w:val="nil"/>
              <w:left w:val="single" w:sz="8" w:space="0" w:color="auto"/>
              <w:bottom w:val="nil"/>
              <w:right w:val="nil"/>
            </w:tcBorders>
          </w:tcPr>
          <w:p w14:paraId="40A51ECD"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199B65BB" w14:textId="77777777" w:rsidR="009E7F26" w:rsidRDefault="009E7F2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310,00 m</w:t>
            </w:r>
            <w:r>
              <w:rPr>
                <w:rFonts w:ascii="Times New Roman" w:hAnsi="Times New Roman" w:cs="Times New Roman"/>
                <w:color w:val="000000"/>
                <w:kern w:val="0"/>
                <w:vertAlign w:val="superscript"/>
              </w:rPr>
              <w:t>2</w:t>
            </w:r>
          </w:p>
        </w:tc>
      </w:tr>
      <w:tr w:rsidR="00014FF1" w14:paraId="54F51EFD" w14:textId="77777777">
        <w:tc>
          <w:tcPr>
            <w:tcW w:w="6841" w:type="dxa"/>
            <w:gridSpan w:val="6"/>
            <w:tcBorders>
              <w:top w:val="nil"/>
              <w:left w:val="single" w:sz="8" w:space="0" w:color="auto"/>
              <w:bottom w:val="nil"/>
              <w:right w:val="nil"/>
            </w:tcBorders>
          </w:tcPr>
          <w:p w14:paraId="38327ECD"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043762F5"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1,10</w:t>
            </w:r>
          </w:p>
          <w:p w14:paraId="5BDBF45E"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0,95</w:t>
            </w:r>
          </w:p>
          <w:p w14:paraId="203AB02A"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0684F1F6"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35430E69"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0,95</w:t>
            </w:r>
          </w:p>
          <w:p w14:paraId="688C93C8"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0,85</w:t>
            </w:r>
          </w:p>
          <w:p w14:paraId="740E3DFD"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0,99</w:t>
            </w:r>
          </w:p>
        </w:tc>
        <w:tc>
          <w:tcPr>
            <w:tcW w:w="2797" w:type="dxa"/>
            <w:tcBorders>
              <w:top w:val="nil"/>
              <w:left w:val="nil"/>
              <w:bottom w:val="nil"/>
              <w:right w:val="single" w:sz="8" w:space="0" w:color="auto"/>
            </w:tcBorders>
          </w:tcPr>
          <w:p w14:paraId="616D070C" w14:textId="07E83835" w:rsidR="009E7F26" w:rsidRDefault="009E7F2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412CE526" wp14:editId="3E5CC46C">
                  <wp:extent cx="1325880" cy="12192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5880" cy="121920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2EB4462E" w14:textId="77777777" w:rsidR="009E7F26" w:rsidRDefault="009E7F2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27.1.2025 (V-5221/2025-101)</w:t>
            </w:r>
          </w:p>
        </w:tc>
      </w:tr>
      <w:tr w:rsidR="00014FF1" w14:paraId="01D22307" w14:textId="77777777">
        <w:tc>
          <w:tcPr>
            <w:tcW w:w="3288" w:type="dxa"/>
            <w:gridSpan w:val="4"/>
            <w:tcBorders>
              <w:top w:val="nil"/>
              <w:left w:val="single" w:sz="8" w:space="0" w:color="auto"/>
              <w:bottom w:val="nil"/>
              <w:right w:val="nil"/>
            </w:tcBorders>
          </w:tcPr>
          <w:p w14:paraId="5AB2A64D"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12A2C260"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09078DA8"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014FF1" w14:paraId="139E9FDD" w14:textId="77777777">
        <w:tc>
          <w:tcPr>
            <w:tcW w:w="3288" w:type="dxa"/>
            <w:gridSpan w:val="4"/>
            <w:tcBorders>
              <w:top w:val="nil"/>
              <w:left w:val="single" w:sz="8" w:space="0" w:color="auto"/>
              <w:bottom w:val="single" w:sz="6" w:space="0" w:color="auto"/>
              <w:right w:val="nil"/>
            </w:tcBorders>
          </w:tcPr>
          <w:p w14:paraId="75967179" w14:textId="77777777" w:rsidR="009E7F26" w:rsidRDefault="009E7F26">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21 000 000 Kč</w:t>
            </w:r>
          </w:p>
        </w:tc>
        <w:tc>
          <w:tcPr>
            <w:tcW w:w="3061" w:type="dxa"/>
            <w:tcBorders>
              <w:top w:val="nil"/>
              <w:left w:val="nil"/>
              <w:bottom w:val="single" w:sz="8" w:space="0" w:color="auto"/>
              <w:right w:val="nil"/>
            </w:tcBorders>
          </w:tcPr>
          <w:p w14:paraId="278C1610" w14:textId="77777777" w:rsidR="009E7F26" w:rsidRDefault="009E7F26">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0,84</w:t>
            </w:r>
          </w:p>
        </w:tc>
        <w:tc>
          <w:tcPr>
            <w:tcW w:w="3289" w:type="dxa"/>
            <w:gridSpan w:val="2"/>
            <w:tcBorders>
              <w:top w:val="nil"/>
              <w:left w:val="nil"/>
              <w:bottom w:val="single" w:sz="6" w:space="0" w:color="auto"/>
              <w:right w:val="single" w:sz="8" w:space="0" w:color="auto"/>
            </w:tcBorders>
          </w:tcPr>
          <w:p w14:paraId="44372BF8"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17 640 000 Kč</w:t>
            </w:r>
          </w:p>
        </w:tc>
      </w:tr>
    </w:tbl>
    <w:p w14:paraId="4767A1CC"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014FF1" w14:paraId="2602FEC4" w14:textId="77777777">
        <w:tc>
          <w:tcPr>
            <w:tcW w:w="1474" w:type="dxa"/>
            <w:tcBorders>
              <w:top w:val="single" w:sz="6" w:space="0" w:color="auto"/>
              <w:left w:val="single" w:sz="8" w:space="0" w:color="auto"/>
              <w:bottom w:val="nil"/>
              <w:right w:val="nil"/>
            </w:tcBorders>
          </w:tcPr>
          <w:p w14:paraId="6DB6F802" w14:textId="77777777" w:rsidR="009E7F26" w:rsidRDefault="009E7F26">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1F5549F5" w14:textId="77777777" w:rsidR="009E7F26" w:rsidRDefault="009E7F2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Břevnov</w:t>
            </w:r>
          </w:p>
        </w:tc>
      </w:tr>
      <w:tr w:rsidR="00014FF1" w14:paraId="2684EA5E" w14:textId="77777777">
        <w:tc>
          <w:tcPr>
            <w:tcW w:w="1511" w:type="dxa"/>
            <w:gridSpan w:val="2"/>
            <w:tcBorders>
              <w:top w:val="nil"/>
              <w:left w:val="single" w:sz="8" w:space="0" w:color="auto"/>
              <w:bottom w:val="nil"/>
              <w:right w:val="nil"/>
            </w:tcBorders>
          </w:tcPr>
          <w:p w14:paraId="5BF478F9"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4CD1C525"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Dusíkova 1592/9</w:t>
            </w:r>
          </w:p>
        </w:tc>
      </w:tr>
      <w:tr w:rsidR="00014FF1" w14:paraId="48207AC4" w14:textId="77777777">
        <w:tc>
          <w:tcPr>
            <w:tcW w:w="1511" w:type="dxa"/>
            <w:gridSpan w:val="2"/>
            <w:tcBorders>
              <w:top w:val="nil"/>
              <w:left w:val="single" w:sz="8" w:space="0" w:color="auto"/>
              <w:bottom w:val="nil"/>
              <w:right w:val="nil"/>
            </w:tcBorders>
          </w:tcPr>
          <w:p w14:paraId="541FEE64"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68094EC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Rodinný dům nacházející se ve městě </w:t>
            </w:r>
            <w:proofErr w:type="gramStart"/>
            <w:r>
              <w:rPr>
                <w:rFonts w:ascii="Times New Roman" w:hAnsi="Times New Roman" w:cs="Times New Roman"/>
                <w:color w:val="000000"/>
                <w:kern w:val="0"/>
              </w:rPr>
              <w:t>Praha - Břevnov</w:t>
            </w:r>
            <w:proofErr w:type="gramEnd"/>
            <w:r>
              <w:rPr>
                <w:rFonts w:ascii="Times New Roman" w:hAnsi="Times New Roman" w:cs="Times New Roman"/>
                <w:color w:val="000000"/>
                <w:kern w:val="0"/>
              </w:rPr>
              <w:t>. Jedná se o řadovou, krajní, patrovou budovu zděné konstrukce. Střecha budovy je valbová. Na střeše jsou žlaby se svody. Okna domu jsou plastová. Nemovitá věc stojí na pozemku o celkové výměře 423 m</w:t>
            </w:r>
            <w:r>
              <w:rPr>
                <w:rFonts w:ascii="Times New Roman" w:hAnsi="Times New Roman" w:cs="Times New Roman"/>
                <w:color w:val="000000"/>
                <w:kern w:val="0"/>
                <w:vertAlign w:val="superscript"/>
              </w:rPr>
              <w:t>2</w:t>
            </w:r>
            <w:r>
              <w:rPr>
                <w:rFonts w:ascii="Times New Roman" w:hAnsi="Times New Roman" w:cs="Times New Roman"/>
                <w:color w:val="000000"/>
                <w:kern w:val="0"/>
              </w:rPr>
              <w:t>. Nemovitá věc je připojena na dostupné inženýrské sítě. Příslušenstvím nemovité věci je oplocení. K domu patří zahrada. Přístup k nemovité věci je z místní zpevněné komunikace s chodníkem.</w:t>
            </w:r>
          </w:p>
        </w:tc>
      </w:tr>
      <w:tr w:rsidR="00014FF1" w14:paraId="586E3CB8" w14:textId="77777777">
        <w:tc>
          <w:tcPr>
            <w:tcW w:w="2418" w:type="dxa"/>
            <w:gridSpan w:val="3"/>
            <w:tcBorders>
              <w:top w:val="nil"/>
              <w:left w:val="single" w:sz="8" w:space="0" w:color="auto"/>
              <w:bottom w:val="nil"/>
              <w:right w:val="nil"/>
            </w:tcBorders>
          </w:tcPr>
          <w:p w14:paraId="211293D0"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60BD4789" w14:textId="77777777" w:rsidR="009E7F26" w:rsidRDefault="009E7F2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423,00 m</w:t>
            </w:r>
            <w:r>
              <w:rPr>
                <w:rFonts w:ascii="Times New Roman" w:hAnsi="Times New Roman" w:cs="Times New Roman"/>
                <w:color w:val="000000"/>
                <w:kern w:val="0"/>
                <w:vertAlign w:val="superscript"/>
              </w:rPr>
              <w:t>2</w:t>
            </w:r>
          </w:p>
        </w:tc>
      </w:tr>
      <w:tr w:rsidR="00014FF1" w14:paraId="32A3A56C" w14:textId="77777777">
        <w:tc>
          <w:tcPr>
            <w:tcW w:w="6841" w:type="dxa"/>
            <w:gridSpan w:val="6"/>
            <w:tcBorders>
              <w:top w:val="nil"/>
              <w:left w:val="single" w:sz="8" w:space="0" w:color="auto"/>
              <w:bottom w:val="nil"/>
              <w:right w:val="nil"/>
            </w:tcBorders>
          </w:tcPr>
          <w:p w14:paraId="181C328B"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0CCBADDB"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1,02</w:t>
            </w:r>
          </w:p>
          <w:p w14:paraId="7CD9563D"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1,00</w:t>
            </w:r>
          </w:p>
          <w:p w14:paraId="38CE5E64"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60080276"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2E53446E"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1,00</w:t>
            </w:r>
          </w:p>
          <w:p w14:paraId="4B750873"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1,02</w:t>
            </w:r>
          </w:p>
          <w:p w14:paraId="63D21178"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0,98</w:t>
            </w:r>
          </w:p>
        </w:tc>
        <w:tc>
          <w:tcPr>
            <w:tcW w:w="2797" w:type="dxa"/>
            <w:tcBorders>
              <w:top w:val="nil"/>
              <w:left w:val="nil"/>
              <w:bottom w:val="nil"/>
              <w:right w:val="single" w:sz="8" w:space="0" w:color="auto"/>
            </w:tcBorders>
          </w:tcPr>
          <w:p w14:paraId="0CF525CD" w14:textId="6345D870" w:rsidR="009E7F26" w:rsidRDefault="009E7F2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725FBB5E" wp14:editId="427024F0">
                  <wp:extent cx="1264920" cy="121158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4920" cy="12115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33B7F0F5" w14:textId="77777777" w:rsidR="009E7F26" w:rsidRDefault="009E7F2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2.7.2025 (V-42169/2025-101)</w:t>
            </w:r>
          </w:p>
        </w:tc>
      </w:tr>
      <w:tr w:rsidR="00014FF1" w14:paraId="27A7BE24" w14:textId="77777777">
        <w:tc>
          <w:tcPr>
            <w:tcW w:w="3288" w:type="dxa"/>
            <w:gridSpan w:val="4"/>
            <w:tcBorders>
              <w:top w:val="nil"/>
              <w:left w:val="single" w:sz="8" w:space="0" w:color="auto"/>
              <w:bottom w:val="nil"/>
              <w:right w:val="nil"/>
            </w:tcBorders>
          </w:tcPr>
          <w:p w14:paraId="4B0DDF79"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6E430A7B"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1CF6159C"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014FF1" w14:paraId="5D467100" w14:textId="77777777">
        <w:tc>
          <w:tcPr>
            <w:tcW w:w="3288" w:type="dxa"/>
            <w:gridSpan w:val="4"/>
            <w:tcBorders>
              <w:top w:val="nil"/>
              <w:left w:val="single" w:sz="8" w:space="0" w:color="auto"/>
              <w:bottom w:val="single" w:sz="6" w:space="0" w:color="auto"/>
              <w:right w:val="nil"/>
            </w:tcBorders>
          </w:tcPr>
          <w:p w14:paraId="693634F5" w14:textId="77777777" w:rsidR="009E7F26" w:rsidRDefault="009E7F26">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15 000 000 Kč</w:t>
            </w:r>
          </w:p>
        </w:tc>
        <w:tc>
          <w:tcPr>
            <w:tcW w:w="3061" w:type="dxa"/>
            <w:tcBorders>
              <w:top w:val="nil"/>
              <w:left w:val="nil"/>
              <w:bottom w:val="single" w:sz="8" w:space="0" w:color="auto"/>
              <w:right w:val="nil"/>
            </w:tcBorders>
          </w:tcPr>
          <w:p w14:paraId="5F9A7896" w14:textId="77777777" w:rsidR="009E7F26" w:rsidRDefault="009E7F26">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1,02</w:t>
            </w:r>
          </w:p>
        </w:tc>
        <w:tc>
          <w:tcPr>
            <w:tcW w:w="3289" w:type="dxa"/>
            <w:gridSpan w:val="2"/>
            <w:tcBorders>
              <w:top w:val="nil"/>
              <w:left w:val="nil"/>
              <w:bottom w:val="single" w:sz="6" w:space="0" w:color="auto"/>
              <w:right w:val="single" w:sz="8" w:space="0" w:color="auto"/>
            </w:tcBorders>
          </w:tcPr>
          <w:p w14:paraId="44110DAD"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15 300 000 Kč</w:t>
            </w:r>
          </w:p>
        </w:tc>
      </w:tr>
    </w:tbl>
    <w:p w14:paraId="7269EDF4" w14:textId="132745A8"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p w14:paraId="653DE92D"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014FF1" w14:paraId="5F2058EE" w14:textId="77777777">
        <w:tc>
          <w:tcPr>
            <w:tcW w:w="1474" w:type="dxa"/>
            <w:tcBorders>
              <w:top w:val="single" w:sz="6" w:space="0" w:color="auto"/>
              <w:left w:val="single" w:sz="8" w:space="0" w:color="auto"/>
              <w:bottom w:val="nil"/>
              <w:right w:val="nil"/>
            </w:tcBorders>
          </w:tcPr>
          <w:p w14:paraId="64DAAB7D" w14:textId="77777777" w:rsidR="009E7F26" w:rsidRDefault="009E7F26">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Název:</w:t>
            </w:r>
          </w:p>
        </w:tc>
        <w:tc>
          <w:tcPr>
            <w:tcW w:w="8164" w:type="dxa"/>
            <w:gridSpan w:val="6"/>
            <w:tcBorders>
              <w:top w:val="single" w:sz="6" w:space="0" w:color="auto"/>
              <w:left w:val="nil"/>
              <w:bottom w:val="nil"/>
              <w:right w:val="single" w:sz="8" w:space="0" w:color="auto"/>
            </w:tcBorders>
          </w:tcPr>
          <w:p w14:paraId="33F1D25F" w14:textId="77777777" w:rsidR="009E7F26" w:rsidRDefault="009E7F26">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Břevnov</w:t>
            </w:r>
          </w:p>
        </w:tc>
      </w:tr>
      <w:tr w:rsidR="00014FF1" w14:paraId="58C0696F" w14:textId="77777777">
        <w:tc>
          <w:tcPr>
            <w:tcW w:w="1511" w:type="dxa"/>
            <w:gridSpan w:val="2"/>
            <w:tcBorders>
              <w:top w:val="nil"/>
              <w:left w:val="single" w:sz="8" w:space="0" w:color="auto"/>
              <w:bottom w:val="nil"/>
              <w:right w:val="nil"/>
            </w:tcBorders>
          </w:tcPr>
          <w:p w14:paraId="77009B2B"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6D4DB25C"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Na rovni 794/7</w:t>
            </w:r>
          </w:p>
        </w:tc>
      </w:tr>
      <w:tr w:rsidR="00014FF1" w14:paraId="66E04C0A" w14:textId="77777777">
        <w:tc>
          <w:tcPr>
            <w:tcW w:w="1511" w:type="dxa"/>
            <w:gridSpan w:val="2"/>
            <w:tcBorders>
              <w:top w:val="nil"/>
              <w:left w:val="single" w:sz="8" w:space="0" w:color="auto"/>
              <w:bottom w:val="nil"/>
              <w:right w:val="nil"/>
            </w:tcBorders>
          </w:tcPr>
          <w:p w14:paraId="6899A475"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6947143D"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Řadový rodinný dům na Petřinách, v těsné blízkosti Obory Hvězda. Rodinný dům je řešen ve 3 obytných, dispozičně velmi podobných, podlažích. Dům je vhodný nejen k rodinnému bydlení, ale tak i k investici a následnému pronájmu tří stavebně oddělených jednotek. V prvním i druhém nadzemním podlaží naleznete kuchyň, obývací pokoj, koupelnu s toaletou, předsíň a chodbu se schodištěm. Třetí nadzemní podlaží odpovídá vestavěné půdní vestavbě o dvou pokojích, komoře, toaletě a chodbičce. Stavba domu, jehož kolaudace proběhla cca v roce 1920 je koncipována jako řadový dům. Cihlová konstrukce je zateplená ze směru od ulice, za zahrady nikoli. Druhé nadzemní podlaží prošlo kompletní rekonstrukcí, zbývající části domu lze označit jako obyvatelné, ale "před rekonstrukcí". Na pozemku o celkové rozloze 227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se dále nachází nově zbudovaná terasa a několik vzrostlých stromků a keřů dotvářejících příjemnou a k odpočinku vybízející atmosféru zahrady. </w:t>
            </w:r>
          </w:p>
        </w:tc>
      </w:tr>
      <w:tr w:rsidR="00014FF1" w14:paraId="2C1080C6" w14:textId="77777777">
        <w:tc>
          <w:tcPr>
            <w:tcW w:w="2418" w:type="dxa"/>
            <w:gridSpan w:val="3"/>
            <w:tcBorders>
              <w:top w:val="nil"/>
              <w:left w:val="single" w:sz="8" w:space="0" w:color="auto"/>
              <w:bottom w:val="nil"/>
              <w:right w:val="nil"/>
            </w:tcBorders>
          </w:tcPr>
          <w:p w14:paraId="45D1FA58" w14:textId="77777777" w:rsidR="009E7F26" w:rsidRDefault="009E7F26">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237DCC3A" w14:textId="77777777" w:rsidR="009E7F26" w:rsidRDefault="009E7F26">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227,00 m</w:t>
            </w:r>
            <w:r>
              <w:rPr>
                <w:rFonts w:ascii="Times New Roman" w:hAnsi="Times New Roman" w:cs="Times New Roman"/>
                <w:color w:val="000000"/>
                <w:kern w:val="0"/>
                <w:vertAlign w:val="superscript"/>
              </w:rPr>
              <w:t>2</w:t>
            </w:r>
          </w:p>
        </w:tc>
      </w:tr>
      <w:tr w:rsidR="00014FF1" w14:paraId="4F529F68" w14:textId="77777777">
        <w:tc>
          <w:tcPr>
            <w:tcW w:w="6841" w:type="dxa"/>
            <w:gridSpan w:val="6"/>
            <w:tcBorders>
              <w:top w:val="nil"/>
              <w:left w:val="single" w:sz="8" w:space="0" w:color="auto"/>
              <w:bottom w:val="nil"/>
              <w:right w:val="nil"/>
            </w:tcBorders>
          </w:tcPr>
          <w:p w14:paraId="1028EC25"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0CF81479"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1,10</w:t>
            </w:r>
          </w:p>
          <w:p w14:paraId="24360EF2"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0,95</w:t>
            </w:r>
          </w:p>
          <w:p w14:paraId="48E81B1A"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0B648F56"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2BDB9662"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0,97</w:t>
            </w:r>
          </w:p>
          <w:p w14:paraId="2224F3A9"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0,85</w:t>
            </w:r>
          </w:p>
          <w:p w14:paraId="7EA46DDC" w14:textId="77777777" w:rsidR="009E7F26" w:rsidRDefault="009E7F26">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1,00</w:t>
            </w:r>
          </w:p>
        </w:tc>
        <w:tc>
          <w:tcPr>
            <w:tcW w:w="2797" w:type="dxa"/>
            <w:tcBorders>
              <w:top w:val="nil"/>
              <w:left w:val="nil"/>
              <w:bottom w:val="nil"/>
              <w:right w:val="single" w:sz="8" w:space="0" w:color="auto"/>
            </w:tcBorders>
          </w:tcPr>
          <w:p w14:paraId="05179E77" w14:textId="4A5CEADF" w:rsidR="009E7F26" w:rsidRDefault="009E7F2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5DA3F9CF" wp14:editId="64026155">
                  <wp:extent cx="998220" cy="121158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220" cy="12115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626F359" w14:textId="77777777" w:rsidR="009E7F26" w:rsidRDefault="009E7F26">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12.11.2024 (V-66700/2024-101)</w:t>
            </w:r>
          </w:p>
        </w:tc>
      </w:tr>
      <w:tr w:rsidR="00014FF1" w14:paraId="137E12C6" w14:textId="77777777">
        <w:tc>
          <w:tcPr>
            <w:tcW w:w="3288" w:type="dxa"/>
            <w:gridSpan w:val="4"/>
            <w:tcBorders>
              <w:top w:val="nil"/>
              <w:left w:val="single" w:sz="8" w:space="0" w:color="auto"/>
              <w:bottom w:val="nil"/>
              <w:right w:val="nil"/>
            </w:tcBorders>
          </w:tcPr>
          <w:p w14:paraId="2FBA3F36"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1717B9B6"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043C2C59"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014FF1" w14:paraId="429EE088" w14:textId="77777777">
        <w:tc>
          <w:tcPr>
            <w:tcW w:w="3288" w:type="dxa"/>
            <w:gridSpan w:val="4"/>
            <w:tcBorders>
              <w:top w:val="nil"/>
              <w:left w:val="single" w:sz="8" w:space="0" w:color="auto"/>
              <w:bottom w:val="single" w:sz="6" w:space="0" w:color="auto"/>
              <w:right w:val="nil"/>
            </w:tcBorders>
          </w:tcPr>
          <w:p w14:paraId="66A2F17F" w14:textId="77777777" w:rsidR="009E7F26" w:rsidRDefault="009E7F26">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18 500 000 Kč</w:t>
            </w:r>
          </w:p>
        </w:tc>
        <w:tc>
          <w:tcPr>
            <w:tcW w:w="3061" w:type="dxa"/>
            <w:tcBorders>
              <w:top w:val="nil"/>
              <w:left w:val="nil"/>
              <w:bottom w:val="single" w:sz="8" w:space="0" w:color="auto"/>
              <w:right w:val="nil"/>
            </w:tcBorders>
          </w:tcPr>
          <w:p w14:paraId="14177E7D" w14:textId="77777777" w:rsidR="009E7F26" w:rsidRDefault="009E7F26">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0,86</w:t>
            </w:r>
          </w:p>
        </w:tc>
        <w:tc>
          <w:tcPr>
            <w:tcW w:w="3289" w:type="dxa"/>
            <w:gridSpan w:val="2"/>
            <w:tcBorders>
              <w:top w:val="nil"/>
              <w:left w:val="nil"/>
              <w:bottom w:val="single" w:sz="6" w:space="0" w:color="auto"/>
              <w:right w:val="single" w:sz="8" w:space="0" w:color="auto"/>
            </w:tcBorders>
          </w:tcPr>
          <w:p w14:paraId="645C43B8"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15 910 000 Kč</w:t>
            </w:r>
          </w:p>
        </w:tc>
      </w:tr>
    </w:tbl>
    <w:p w14:paraId="64189074"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014FF1" w14:paraId="11F15EA3" w14:textId="77777777">
        <w:tc>
          <w:tcPr>
            <w:tcW w:w="6916" w:type="dxa"/>
            <w:tcBorders>
              <w:top w:val="single" w:sz="6" w:space="0" w:color="auto"/>
              <w:left w:val="single" w:sz="8" w:space="0" w:color="auto"/>
              <w:bottom w:val="nil"/>
              <w:right w:val="nil"/>
            </w:tcBorders>
          </w:tcPr>
          <w:p w14:paraId="1D6AA42F" w14:textId="77777777" w:rsidR="009E7F26" w:rsidRDefault="009E7F26">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1F296416" w14:textId="77777777" w:rsidR="009E7F26" w:rsidRDefault="009E7F26">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15 300 000 Kč/ks</w:t>
            </w:r>
          </w:p>
        </w:tc>
      </w:tr>
      <w:tr w:rsidR="00014FF1" w14:paraId="106C4B4F" w14:textId="77777777">
        <w:tc>
          <w:tcPr>
            <w:tcW w:w="6916" w:type="dxa"/>
            <w:tcBorders>
              <w:top w:val="nil"/>
              <w:left w:val="single" w:sz="8" w:space="0" w:color="auto"/>
              <w:bottom w:val="nil"/>
              <w:right w:val="nil"/>
            </w:tcBorders>
          </w:tcPr>
          <w:p w14:paraId="73C840FE" w14:textId="77777777" w:rsidR="009E7F26" w:rsidRDefault="009E7F26">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64724FCD" w14:textId="77777777" w:rsidR="009E7F26" w:rsidRDefault="009E7F26">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16 283 333 Kč/ks</w:t>
            </w:r>
          </w:p>
        </w:tc>
      </w:tr>
      <w:tr w:rsidR="00014FF1" w14:paraId="273A2663" w14:textId="77777777">
        <w:tc>
          <w:tcPr>
            <w:tcW w:w="6916" w:type="dxa"/>
            <w:tcBorders>
              <w:top w:val="nil"/>
              <w:left w:val="single" w:sz="8" w:space="0" w:color="auto"/>
              <w:bottom w:val="nil"/>
              <w:right w:val="nil"/>
            </w:tcBorders>
          </w:tcPr>
          <w:p w14:paraId="2591D564" w14:textId="77777777" w:rsidR="009E7F26" w:rsidRDefault="009E7F26">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66B41FF0" w14:textId="77777777" w:rsidR="009E7F26" w:rsidRDefault="009E7F26">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17 640 000 Kč/ks</w:t>
            </w:r>
          </w:p>
        </w:tc>
      </w:tr>
      <w:tr w:rsidR="00014FF1" w14:paraId="77C2D990" w14:textId="77777777">
        <w:tc>
          <w:tcPr>
            <w:tcW w:w="6916" w:type="dxa"/>
            <w:tcBorders>
              <w:top w:val="single" w:sz="8" w:space="0" w:color="auto"/>
              <w:left w:val="nil"/>
              <w:bottom w:val="nil"/>
              <w:right w:val="nil"/>
            </w:tcBorders>
          </w:tcPr>
          <w:p w14:paraId="7CDF6287" w14:textId="77777777" w:rsidR="009E7F26" w:rsidRDefault="009E7F26">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20D3C896" w14:textId="77777777" w:rsidR="009E7F26" w:rsidRDefault="009E7F26">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09215690"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5F027F7E"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014FF1" w14:paraId="6030FBA8" w14:textId="77777777">
        <w:tc>
          <w:tcPr>
            <w:tcW w:w="9638" w:type="dxa"/>
            <w:gridSpan w:val="2"/>
            <w:tcBorders>
              <w:top w:val="single" w:sz="6" w:space="0" w:color="auto"/>
              <w:left w:val="single" w:sz="6" w:space="0" w:color="auto"/>
              <w:bottom w:val="nil"/>
              <w:right w:val="single" w:sz="8" w:space="0" w:color="auto"/>
            </w:tcBorders>
          </w:tcPr>
          <w:p w14:paraId="7DE1F2EA" w14:textId="77777777" w:rsidR="009E7F26" w:rsidRDefault="009E7F26">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přímého porovnání</w:t>
            </w:r>
          </w:p>
        </w:tc>
      </w:tr>
      <w:tr w:rsidR="00014FF1" w14:paraId="12F69EC4" w14:textId="77777777">
        <w:tc>
          <w:tcPr>
            <w:tcW w:w="6916" w:type="dxa"/>
            <w:tcBorders>
              <w:top w:val="nil"/>
              <w:left w:val="single" w:sz="8" w:space="0" w:color="auto"/>
              <w:bottom w:val="nil"/>
              <w:right w:val="nil"/>
            </w:tcBorders>
          </w:tcPr>
          <w:p w14:paraId="52335796" w14:textId="77777777" w:rsidR="009E7F26" w:rsidRDefault="009E7F26">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16B4037D" w14:textId="77777777" w:rsidR="009E7F26" w:rsidRDefault="009E7F26">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16 283 333 Kč/ks</w:t>
            </w:r>
          </w:p>
        </w:tc>
      </w:tr>
      <w:tr w:rsidR="00014FF1" w14:paraId="12A8345B" w14:textId="77777777">
        <w:tc>
          <w:tcPr>
            <w:tcW w:w="6916" w:type="dxa"/>
            <w:tcBorders>
              <w:top w:val="nil"/>
              <w:left w:val="single" w:sz="8" w:space="0" w:color="auto"/>
              <w:bottom w:val="single" w:sz="6" w:space="0" w:color="auto"/>
              <w:right w:val="nil"/>
            </w:tcBorders>
          </w:tcPr>
          <w:p w14:paraId="1A357C34" w14:textId="77777777" w:rsidR="009E7F26" w:rsidRDefault="009E7F26">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10EA96CF" w14:textId="77777777" w:rsidR="009E7F26" w:rsidRDefault="009E7F26">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16 283 333 Kč</w:t>
            </w:r>
          </w:p>
        </w:tc>
      </w:tr>
    </w:tbl>
    <w:p w14:paraId="59ED4087"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64A7FD7E"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1BB4C535"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00FE5474"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b/>
          <w:bCs/>
          <w:color w:val="000000"/>
          <w:kern w:val="0"/>
        </w:rPr>
      </w:pPr>
    </w:p>
    <w:p w14:paraId="37FAA395"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256262E0"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4A77DEDA"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73AD22DD"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541F7809"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w:t>
      </w:r>
      <w:r>
        <w:rPr>
          <w:rFonts w:ascii="Times New Roman" w:hAnsi="Times New Roman" w:cs="Times New Roman"/>
          <w:color w:val="000000"/>
          <w:kern w:val="0"/>
        </w:rPr>
        <w:lastRenderedPageBreak/>
        <w:t xml:space="preserve">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564CE5EF"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5F1DD48B"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166FC6B8"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59273BBC"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512B92A8"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0FA61E70"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72EA5546"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22D64D2D"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125B7CCF"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5ACFD349"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71E9794C"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24DF5A63"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279B5285"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0CB987E5"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449F0BEC"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24992B43"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231D6A9B"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3A8F77CD"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2CF3D5DB"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215FF8FE"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79DFF838"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20427548"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309A053A"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1FC75325"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e) oceňování podle účetní hodnoty, které vychází ze způsobů oceňování stanovených na základě předpisů o účetnictví,</w:t>
      </w:r>
    </w:p>
    <w:p w14:paraId="3CCD7A73"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31DF569C"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600A676D"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0A2EA8C0"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3B0C93A9"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6C897FED"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71FD9683"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b/>
          <w:bCs/>
          <w:color w:val="000000"/>
          <w:kern w:val="0"/>
        </w:rPr>
      </w:pPr>
    </w:p>
    <w:p w14:paraId="288423B1"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 případě, že oceňovaná nemovitá věc je zasažena riziky majícím vliv na obvyklou cenu (přístup, </w:t>
      </w:r>
      <w:proofErr w:type="gramStart"/>
      <w:r>
        <w:rPr>
          <w:rFonts w:ascii="Times New Roman" w:hAnsi="Times New Roman" w:cs="Times New Roman"/>
          <w:color w:val="000000"/>
          <w:kern w:val="0"/>
        </w:rPr>
        <w:t>povodeň,</w:t>
      </w:r>
      <w:proofErr w:type="gramEnd"/>
      <w:r>
        <w:rPr>
          <w:rFonts w:ascii="Times New Roman" w:hAnsi="Times New Roman" w:cs="Times New Roman"/>
          <w:color w:val="000000"/>
          <w:kern w:val="0"/>
        </w:rPr>
        <w:t xml:space="preserve"> atd.), lze výše uvedenou výslednou obvyklou cenu upravit srážkou v příslušené velikosti.</w:t>
      </w:r>
    </w:p>
    <w:p w14:paraId="11F3B4F5"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4D71CFE7"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Jednotlivé upravené jednotkové ceny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xml:space="preserve">) jsou vypočteny jako násobek jednotkové ceny a celkového koeficientu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Koeficient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je vypočten jako násobek jednotlivých koeficientů K1 až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n</w:t>
      </w:r>
      <w:proofErr w:type="spellEnd"/>
      <w:r>
        <w:rPr>
          <w:rFonts w:ascii="Times New Roman" w:hAnsi="Times New Roman" w:cs="Times New Roman"/>
          <w:color w:val="000000"/>
          <w:kern w:val="0"/>
        </w:rPr>
        <w:t>. V koeficientech jsou zahrnuty odlišnosti oceňované nemovité věci vzhledem k nemovitým věcem, které byly použity pro porovnání.</w:t>
      </w:r>
    </w:p>
    <w:p w14:paraId="2241B3E6"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p>
    <w:p w14:paraId="4D9F565F" w14:textId="77777777" w:rsidR="009E7F26" w:rsidRDefault="009E7F26" w:rsidP="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7DD16118" w14:textId="74C14FDA"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014FF1" w14:paraId="7D7464EF" w14:textId="77777777">
        <w:tc>
          <w:tcPr>
            <w:tcW w:w="9449" w:type="dxa"/>
            <w:gridSpan w:val="2"/>
            <w:tcBorders>
              <w:top w:val="nil"/>
              <w:left w:val="nil"/>
              <w:bottom w:val="nil"/>
              <w:right w:val="nil"/>
            </w:tcBorders>
          </w:tcPr>
          <w:p w14:paraId="6486BEB1"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204E7893" w14:textId="77777777" w:rsidR="009E7F26" w:rsidRDefault="009E7F26">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014FF1" w14:paraId="208002CF" w14:textId="77777777">
        <w:tc>
          <w:tcPr>
            <w:tcW w:w="7332" w:type="dxa"/>
            <w:tcBorders>
              <w:top w:val="nil"/>
              <w:left w:val="nil"/>
              <w:bottom w:val="nil"/>
              <w:right w:val="nil"/>
            </w:tcBorders>
          </w:tcPr>
          <w:p w14:paraId="7551143D" w14:textId="77777777" w:rsidR="009E7F26" w:rsidRDefault="009E7F26">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Rodinný dům č.p. 1561 Břevnov</w:t>
            </w:r>
          </w:p>
        </w:tc>
        <w:tc>
          <w:tcPr>
            <w:tcW w:w="2306" w:type="dxa"/>
            <w:gridSpan w:val="2"/>
            <w:tcBorders>
              <w:top w:val="nil"/>
              <w:left w:val="nil"/>
              <w:bottom w:val="nil"/>
              <w:right w:val="nil"/>
            </w:tcBorders>
          </w:tcPr>
          <w:p w14:paraId="42826C42" w14:textId="77777777" w:rsidR="009E7F26" w:rsidRDefault="009E7F26">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16 283 333,- Kč</w:t>
            </w:r>
          </w:p>
        </w:tc>
      </w:tr>
    </w:tbl>
    <w:p w14:paraId="69F88914"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014FF1" w14:paraId="7C574D9A" w14:textId="77777777">
        <w:tc>
          <w:tcPr>
            <w:tcW w:w="3779" w:type="dxa"/>
            <w:tcBorders>
              <w:top w:val="nil"/>
              <w:left w:val="nil"/>
              <w:bottom w:val="single" w:sz="8" w:space="0" w:color="auto"/>
              <w:right w:val="nil"/>
            </w:tcBorders>
          </w:tcPr>
          <w:p w14:paraId="7EAFA1D9" w14:textId="77777777" w:rsidR="009E7F26" w:rsidRDefault="009E7F26">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32E0FD04" w14:textId="77777777" w:rsidR="009E7F26" w:rsidRDefault="009E7F26">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014FF1" w14:paraId="1365F911" w14:textId="77777777">
        <w:tc>
          <w:tcPr>
            <w:tcW w:w="3779" w:type="dxa"/>
            <w:tcBorders>
              <w:top w:val="nil"/>
              <w:left w:val="single" w:sz="8" w:space="0" w:color="auto"/>
              <w:bottom w:val="nil"/>
              <w:right w:val="nil"/>
            </w:tcBorders>
          </w:tcPr>
          <w:p w14:paraId="3C491444" w14:textId="77777777" w:rsidR="009E7F26" w:rsidRDefault="009E7F26">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5A9B5057" w14:textId="77777777" w:rsidR="009E7F26" w:rsidRDefault="009E7F26">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16 283 333 Kč</w:t>
            </w:r>
          </w:p>
        </w:tc>
      </w:tr>
      <w:tr w:rsidR="00014FF1" w14:paraId="43E20572" w14:textId="77777777">
        <w:trPr>
          <w:hidden/>
        </w:trPr>
        <w:tc>
          <w:tcPr>
            <w:tcW w:w="3779" w:type="dxa"/>
            <w:tcBorders>
              <w:top w:val="single" w:sz="8" w:space="0" w:color="auto"/>
              <w:left w:val="nil"/>
              <w:bottom w:val="nil"/>
              <w:right w:val="nil"/>
            </w:tcBorders>
          </w:tcPr>
          <w:p w14:paraId="4A10C463"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004AE130"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53AD8C09"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50F7B5EA"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014FF1" w14:paraId="33A688E4" w14:textId="77777777">
        <w:tc>
          <w:tcPr>
            <w:tcW w:w="4989" w:type="dxa"/>
            <w:tcBorders>
              <w:top w:val="single" w:sz="6" w:space="0" w:color="auto"/>
              <w:left w:val="single" w:sz="8" w:space="0" w:color="auto"/>
              <w:bottom w:val="nil"/>
              <w:right w:val="nil"/>
            </w:tcBorders>
          </w:tcPr>
          <w:p w14:paraId="4A0AA122"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14D46800"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16 284 000 Kč</w:t>
            </w:r>
          </w:p>
        </w:tc>
      </w:tr>
      <w:tr w:rsidR="00014FF1" w14:paraId="34CF0947" w14:textId="77777777">
        <w:tc>
          <w:tcPr>
            <w:tcW w:w="9562" w:type="dxa"/>
            <w:gridSpan w:val="2"/>
            <w:tcBorders>
              <w:top w:val="nil"/>
              <w:left w:val="single" w:sz="8" w:space="0" w:color="auto"/>
              <w:bottom w:val="single" w:sz="6" w:space="0" w:color="auto"/>
              <w:right w:val="nil"/>
            </w:tcBorders>
          </w:tcPr>
          <w:p w14:paraId="16DE51D8"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Šestnáct milionů dvě stě osmdesát čtyři tisíc Kč</w:t>
            </w:r>
          </w:p>
        </w:tc>
        <w:tc>
          <w:tcPr>
            <w:tcW w:w="76" w:type="dxa"/>
            <w:tcBorders>
              <w:top w:val="nil"/>
              <w:left w:val="nil"/>
              <w:bottom w:val="single" w:sz="6" w:space="0" w:color="auto"/>
              <w:right w:val="single" w:sz="8" w:space="0" w:color="auto"/>
            </w:tcBorders>
          </w:tcPr>
          <w:p w14:paraId="69F69C17" w14:textId="77777777" w:rsidR="009E7F26" w:rsidRDefault="009E7F26">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05A3CA5A"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014FF1" w14:paraId="39A8DDA6" w14:textId="77777777">
        <w:tc>
          <w:tcPr>
            <w:tcW w:w="3170" w:type="dxa"/>
            <w:tcBorders>
              <w:top w:val="nil"/>
              <w:left w:val="nil"/>
              <w:bottom w:val="nil"/>
              <w:right w:val="nil"/>
            </w:tcBorders>
          </w:tcPr>
          <w:p w14:paraId="7796A533"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694C92CE" w14:textId="77777777" w:rsidR="009E7F26" w:rsidRDefault="009E7F26">
            <w:pPr>
              <w:widowControl w:val="0"/>
              <w:autoSpaceDE w:val="0"/>
              <w:autoSpaceDN w:val="0"/>
              <w:adjustRightInd w:val="0"/>
              <w:spacing w:after="0" w:line="240" w:lineRule="auto"/>
              <w:rPr>
                <w:rFonts w:ascii="Calibri" w:hAnsi="Calibri" w:cs="Calibri"/>
                <w:color w:val="000000"/>
                <w:kern w:val="0"/>
                <w:sz w:val="28"/>
                <w:szCs w:val="28"/>
              </w:rPr>
            </w:pPr>
          </w:p>
        </w:tc>
      </w:tr>
    </w:tbl>
    <w:p w14:paraId="1E4C09F7"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lokalita,</w:t>
      </w:r>
    </w:p>
    <w:p w14:paraId="66270858"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dostupnost MHD a OV.</w:t>
      </w:r>
    </w:p>
    <w:p w14:paraId="0277F9FB" w14:textId="77777777" w:rsidR="009E7F26" w:rsidRDefault="009E7F26">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014FF1" w14:paraId="0089E9C0" w14:textId="77777777">
        <w:tc>
          <w:tcPr>
            <w:tcW w:w="3170" w:type="dxa"/>
            <w:tcBorders>
              <w:top w:val="nil"/>
              <w:left w:val="nil"/>
              <w:bottom w:val="nil"/>
              <w:right w:val="nil"/>
            </w:tcBorders>
          </w:tcPr>
          <w:p w14:paraId="4FBDB5C6"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3BF3517D" w14:textId="77777777" w:rsidR="009E7F26" w:rsidRDefault="009E7F26">
            <w:pPr>
              <w:widowControl w:val="0"/>
              <w:autoSpaceDE w:val="0"/>
              <w:autoSpaceDN w:val="0"/>
              <w:adjustRightInd w:val="0"/>
              <w:spacing w:after="0" w:line="240" w:lineRule="auto"/>
              <w:rPr>
                <w:rFonts w:ascii="Calibri" w:hAnsi="Calibri" w:cs="Calibri"/>
                <w:b/>
                <w:bCs/>
                <w:color w:val="000000"/>
                <w:kern w:val="0"/>
                <w:sz w:val="28"/>
                <w:szCs w:val="28"/>
              </w:rPr>
            </w:pPr>
          </w:p>
        </w:tc>
      </w:tr>
    </w:tbl>
    <w:p w14:paraId="45D92D36"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malý pozemek,</w:t>
      </w:r>
    </w:p>
    <w:p w14:paraId="37A84EE1"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stav domu.</w:t>
      </w:r>
    </w:p>
    <w:p w14:paraId="4EE6E002"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014FF1" w14:paraId="477BBD03" w14:textId="77777777">
        <w:tc>
          <w:tcPr>
            <w:tcW w:w="9449" w:type="dxa"/>
            <w:tcBorders>
              <w:top w:val="nil"/>
              <w:left w:val="nil"/>
              <w:bottom w:val="single" w:sz="8" w:space="0" w:color="auto"/>
              <w:right w:val="nil"/>
            </w:tcBorders>
          </w:tcPr>
          <w:p w14:paraId="0A2C9781" w14:textId="77777777" w:rsidR="009E7F26" w:rsidRDefault="009E7F26">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6BBCDD1E" w14:textId="77777777" w:rsidR="009E7F26" w:rsidRDefault="009E7F26">
            <w:pPr>
              <w:widowControl w:val="0"/>
              <w:autoSpaceDE w:val="0"/>
              <w:autoSpaceDN w:val="0"/>
              <w:adjustRightInd w:val="0"/>
              <w:spacing w:after="0" w:line="240" w:lineRule="auto"/>
              <w:rPr>
                <w:rFonts w:ascii="Calibri" w:hAnsi="Calibri" w:cs="Calibri"/>
                <w:b/>
                <w:bCs/>
                <w:color w:val="000000"/>
                <w:kern w:val="0"/>
                <w:sz w:val="28"/>
                <w:szCs w:val="28"/>
              </w:rPr>
            </w:pPr>
          </w:p>
        </w:tc>
      </w:tr>
    </w:tbl>
    <w:p w14:paraId="710EF25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65738357"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1B828024"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787AAF41"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15A24A13"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0E007F51"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014FF1" w14:paraId="61BCF951" w14:textId="77777777">
        <w:tc>
          <w:tcPr>
            <w:tcW w:w="9486" w:type="dxa"/>
            <w:tcBorders>
              <w:top w:val="single" w:sz="6" w:space="0" w:color="auto"/>
              <w:left w:val="single" w:sz="8" w:space="0" w:color="auto"/>
              <w:bottom w:val="single" w:sz="6" w:space="0" w:color="auto"/>
              <w:right w:val="nil"/>
            </w:tcBorders>
            <w:shd w:val="pct30" w:color="0080FF" w:fill="FFFFFF"/>
          </w:tcPr>
          <w:p w14:paraId="4420F3AF"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3F314F53" w14:textId="77777777" w:rsidR="009E7F26" w:rsidRDefault="009E7F2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9B59449" w14:textId="77777777" w:rsidR="009E7F26" w:rsidRDefault="009E7F2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360671A9" w14:textId="77777777"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304342A0" w14:textId="77777777" w:rsidR="009E7F26" w:rsidRDefault="009E7F26">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1F5FD2FD" w14:textId="77777777" w:rsidR="009E7F26" w:rsidRDefault="009E7F26">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3A2DE5BD" w14:textId="77777777"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0DD3557C"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7F833702"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014FF1" w14:paraId="1F4DDF75" w14:textId="77777777">
        <w:tc>
          <w:tcPr>
            <w:tcW w:w="4829" w:type="dxa"/>
            <w:tcBorders>
              <w:top w:val="single" w:sz="6" w:space="0" w:color="auto"/>
              <w:left w:val="single" w:sz="8" w:space="0" w:color="auto"/>
              <w:bottom w:val="single" w:sz="6" w:space="0" w:color="auto"/>
              <w:right w:val="nil"/>
            </w:tcBorders>
          </w:tcPr>
          <w:p w14:paraId="67E23412"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793" w:type="dxa"/>
            <w:tcBorders>
              <w:top w:val="single" w:sz="6" w:space="0" w:color="auto"/>
              <w:left w:val="single" w:sz="6" w:space="0" w:color="auto"/>
              <w:bottom w:val="single" w:sz="6" w:space="0" w:color="auto"/>
              <w:right w:val="single" w:sz="8" w:space="0" w:color="auto"/>
            </w:tcBorders>
          </w:tcPr>
          <w:p w14:paraId="6BF4898D"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014FF1" w14:paraId="006294A8" w14:textId="77777777">
        <w:tc>
          <w:tcPr>
            <w:tcW w:w="4829" w:type="dxa"/>
            <w:tcBorders>
              <w:top w:val="single" w:sz="6" w:space="0" w:color="auto"/>
              <w:left w:val="single" w:sz="8" w:space="0" w:color="auto"/>
              <w:bottom w:val="single" w:sz="6" w:space="0" w:color="auto"/>
              <w:right w:val="nil"/>
            </w:tcBorders>
          </w:tcPr>
          <w:p w14:paraId="09826173"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69E1395D"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014FF1" w14:paraId="728ADEB9" w14:textId="77777777">
        <w:tc>
          <w:tcPr>
            <w:tcW w:w="4829" w:type="dxa"/>
            <w:tcBorders>
              <w:top w:val="single" w:sz="6" w:space="0" w:color="auto"/>
              <w:left w:val="single" w:sz="8" w:space="0" w:color="auto"/>
              <w:bottom w:val="single" w:sz="6" w:space="0" w:color="auto"/>
              <w:right w:val="nil"/>
            </w:tcBorders>
          </w:tcPr>
          <w:p w14:paraId="60EDABC6"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793" w:type="dxa"/>
            <w:tcBorders>
              <w:top w:val="single" w:sz="6" w:space="0" w:color="auto"/>
              <w:left w:val="single" w:sz="6" w:space="0" w:color="auto"/>
              <w:bottom w:val="single" w:sz="6" w:space="0" w:color="auto"/>
              <w:right w:val="single" w:sz="8" w:space="0" w:color="auto"/>
            </w:tcBorders>
          </w:tcPr>
          <w:p w14:paraId="18E3B45C"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014FF1" w14:paraId="58871A15" w14:textId="77777777">
        <w:tc>
          <w:tcPr>
            <w:tcW w:w="4829" w:type="dxa"/>
            <w:tcBorders>
              <w:top w:val="single" w:sz="6" w:space="0" w:color="auto"/>
              <w:left w:val="single" w:sz="8" w:space="0" w:color="auto"/>
              <w:bottom w:val="single" w:sz="6" w:space="0" w:color="auto"/>
              <w:right w:val="nil"/>
            </w:tcBorders>
          </w:tcPr>
          <w:p w14:paraId="548F4CF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1888F0B5"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014FF1" w14:paraId="66E2F198" w14:textId="77777777">
        <w:tc>
          <w:tcPr>
            <w:tcW w:w="4829" w:type="dxa"/>
            <w:tcBorders>
              <w:top w:val="single" w:sz="6" w:space="0" w:color="auto"/>
              <w:left w:val="single" w:sz="8" w:space="0" w:color="auto"/>
              <w:bottom w:val="single" w:sz="6" w:space="0" w:color="auto"/>
              <w:right w:val="nil"/>
            </w:tcBorders>
          </w:tcPr>
          <w:p w14:paraId="520078A9"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7721CDD9"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014FF1" w14:paraId="4748A202" w14:textId="77777777">
        <w:tc>
          <w:tcPr>
            <w:tcW w:w="4829" w:type="dxa"/>
            <w:tcBorders>
              <w:top w:val="single" w:sz="6" w:space="0" w:color="auto"/>
              <w:left w:val="single" w:sz="8" w:space="0" w:color="auto"/>
              <w:bottom w:val="single" w:sz="6" w:space="0" w:color="auto"/>
              <w:right w:val="nil"/>
            </w:tcBorders>
          </w:tcPr>
          <w:p w14:paraId="2B5B467C"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67ABDCF5"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014FF1" w14:paraId="4603D064" w14:textId="77777777">
        <w:tc>
          <w:tcPr>
            <w:tcW w:w="4829" w:type="dxa"/>
            <w:tcBorders>
              <w:top w:val="single" w:sz="6" w:space="0" w:color="auto"/>
              <w:left w:val="single" w:sz="8" w:space="0" w:color="auto"/>
              <w:bottom w:val="single" w:sz="6" w:space="0" w:color="auto"/>
              <w:right w:val="nil"/>
            </w:tcBorders>
          </w:tcPr>
          <w:p w14:paraId="487BFBFF"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793" w:type="dxa"/>
            <w:tcBorders>
              <w:top w:val="single" w:sz="6" w:space="0" w:color="auto"/>
              <w:left w:val="single" w:sz="6" w:space="0" w:color="auto"/>
              <w:bottom w:val="single" w:sz="6" w:space="0" w:color="auto"/>
              <w:right w:val="single" w:sz="8" w:space="0" w:color="auto"/>
            </w:tcBorders>
          </w:tcPr>
          <w:p w14:paraId="577F343C"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1B5E6A11"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1017CA92"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BC305F2"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014FF1" w14:paraId="17C7B5F3" w14:textId="77777777">
        <w:tc>
          <w:tcPr>
            <w:tcW w:w="9486" w:type="dxa"/>
            <w:tcBorders>
              <w:top w:val="single" w:sz="6" w:space="0" w:color="auto"/>
              <w:left w:val="single" w:sz="8" w:space="0" w:color="auto"/>
              <w:bottom w:val="single" w:sz="6" w:space="0" w:color="auto"/>
              <w:right w:val="nil"/>
            </w:tcBorders>
            <w:shd w:val="pct30" w:color="0080FF" w:fill="FFFFFF"/>
          </w:tcPr>
          <w:p w14:paraId="03C81CFD"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2F0CC3FE"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639BFA7A" w14:textId="77777777" w:rsidR="009E7F26" w:rsidRDefault="009E7F26">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71E4F3EF" w14:textId="77777777"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776EFAF4"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779E4877"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Znaleckým úkolem bylo provést ocenění cenou obvyklou pozemku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xml:space="preserve">. č. 3608/7 (zastavěná plocha a nádvoří), jehož součástí je stavba č.p. 1561 Břevnov, způsob využití: bydlení a pozemku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č. 3608/34 (zahrada), vše v kat. území Břevnov, obec Praha, část obce Břevnov, okres Hlavní město Praha, zapsáno na LV 507.</w:t>
      </w:r>
    </w:p>
    <w:p w14:paraId="0E4EF7BE"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0682E6E7"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66E0EC34"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16.284.000,-</w:t>
      </w:r>
      <w:proofErr w:type="gramEnd"/>
      <w:r>
        <w:rPr>
          <w:rFonts w:ascii="Times New Roman" w:hAnsi="Times New Roman" w:cs="Times New Roman"/>
          <w:b/>
          <w:bCs/>
          <w:color w:val="000000"/>
          <w:kern w:val="0"/>
        </w:rPr>
        <w:t xml:space="preserve"> Kč.</w:t>
      </w:r>
    </w:p>
    <w:p w14:paraId="5DD2813F"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rPr>
      </w:pPr>
    </w:p>
    <w:p w14:paraId="6FB53F7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17511340"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1C5C2F55"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17908262"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p>
    <w:p w14:paraId="1DE6AD6A"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pozemku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xml:space="preserve">. č. 3608/7 (zastavěná plocha a nádvoří), jehož součástí je stavba č.p. 1561 Břevnov, způsob využití: bydlení a pozemku </w:t>
      </w:r>
      <w:proofErr w:type="spellStart"/>
      <w:r>
        <w:rPr>
          <w:rFonts w:ascii="Times New Roman" w:hAnsi="Times New Roman" w:cs="Times New Roman"/>
          <w:color w:val="000000"/>
          <w:kern w:val="0"/>
        </w:rPr>
        <w:t>parc</w:t>
      </w:r>
      <w:proofErr w:type="spellEnd"/>
      <w:r>
        <w:rPr>
          <w:rFonts w:ascii="Times New Roman" w:hAnsi="Times New Roman" w:cs="Times New Roman"/>
          <w:color w:val="000000"/>
          <w:kern w:val="0"/>
        </w:rPr>
        <w:t>. č. 3608/34 (zahrada), vše v kat. území Břevnov, obec Praha, část obce Břevnov, okres Hlavní město Praha, zapsáno na LV 507.</w:t>
      </w:r>
    </w:p>
    <w:p w14:paraId="35977DBF" w14:textId="77777777" w:rsidR="009E7F26" w:rsidRDefault="009E7F2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FBFD1BF" w14:textId="77777777" w:rsidR="009E7F26" w:rsidRDefault="009E7F26">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4CDE3932" w14:textId="77777777" w:rsidR="009E7F26" w:rsidRDefault="009E7F2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444FE79" w14:textId="77777777" w:rsidR="009E7F26" w:rsidRDefault="009E7F2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oplocení. </w:t>
      </w:r>
    </w:p>
    <w:p w14:paraId="65E30A1F" w14:textId="77777777" w:rsidR="009E7F26" w:rsidRDefault="009E7F2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520840DF" w14:textId="77777777" w:rsidR="009E7F26" w:rsidRDefault="009E7F26">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21AD7D49" w14:textId="77777777" w:rsidR="009E7F26" w:rsidRDefault="009E7F26">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17AC1DEF" w14:textId="77777777" w:rsidR="009E7F26" w:rsidRDefault="009E7F26">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16.284.000,-</w:t>
      </w:r>
      <w:proofErr w:type="gramEnd"/>
      <w:r>
        <w:rPr>
          <w:rFonts w:ascii="Times New Roman" w:hAnsi="Times New Roman" w:cs="Times New Roman"/>
          <w:b/>
          <w:bCs/>
          <w:color w:val="000000"/>
          <w:kern w:val="0"/>
        </w:rPr>
        <w:t xml:space="preserve"> Kč.</w:t>
      </w:r>
    </w:p>
    <w:p w14:paraId="41050715"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rPr>
      </w:pPr>
    </w:p>
    <w:p w14:paraId="78ED7F60"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4A3C8268" w14:textId="77777777" w:rsidR="009E7F26" w:rsidRDefault="009E7F26">
      <w:pPr>
        <w:widowControl w:val="0"/>
        <w:autoSpaceDE w:val="0"/>
        <w:autoSpaceDN w:val="0"/>
        <w:adjustRightInd w:val="0"/>
        <w:spacing w:after="0" w:line="240" w:lineRule="auto"/>
        <w:jc w:val="both"/>
        <w:rPr>
          <w:rFonts w:ascii="Times New Roman" w:hAnsi="Times New Roman" w:cs="Times New Roman"/>
          <w:b/>
          <w:bCs/>
          <w:color w:val="000000"/>
          <w:kern w:val="0"/>
        </w:rPr>
      </w:pPr>
    </w:p>
    <w:p w14:paraId="0E63A56D"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nezjištěny.</w:t>
      </w:r>
    </w:p>
    <w:p w14:paraId="1FCE11AE"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014FF1" w14:paraId="7121A5D7" w14:textId="77777777">
        <w:tc>
          <w:tcPr>
            <w:tcW w:w="4989" w:type="dxa"/>
            <w:tcBorders>
              <w:top w:val="single" w:sz="6" w:space="0" w:color="auto"/>
              <w:left w:val="single" w:sz="8" w:space="0" w:color="auto"/>
              <w:bottom w:val="nil"/>
              <w:right w:val="nil"/>
            </w:tcBorders>
            <w:vAlign w:val="center"/>
          </w:tcPr>
          <w:p w14:paraId="3F88F3D6"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35" w:firstLine="735"/>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vAlign w:val="center"/>
          </w:tcPr>
          <w:p w14:paraId="03FF385B" w14:textId="77777777" w:rsidR="009E7F26" w:rsidRDefault="009E7F26">
            <w:pPr>
              <w:widowControl w:val="0"/>
              <w:tabs>
                <w:tab w:val="left" w:pos="7470"/>
              </w:tabs>
              <w:autoSpaceDE w:val="0"/>
              <w:autoSpaceDN w:val="0"/>
              <w:adjustRightInd w:val="0"/>
              <w:spacing w:before="57" w:after="0" w:line="240" w:lineRule="auto"/>
              <w:ind w:right="13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16 284 000 Kč</w:t>
            </w:r>
          </w:p>
        </w:tc>
      </w:tr>
      <w:tr w:rsidR="00014FF1" w14:paraId="248D1480" w14:textId="77777777">
        <w:tc>
          <w:tcPr>
            <w:tcW w:w="9562" w:type="dxa"/>
            <w:gridSpan w:val="2"/>
            <w:tcBorders>
              <w:top w:val="nil"/>
              <w:left w:val="single" w:sz="8" w:space="0" w:color="auto"/>
              <w:bottom w:val="single" w:sz="6" w:space="0" w:color="auto"/>
              <w:right w:val="nil"/>
            </w:tcBorders>
          </w:tcPr>
          <w:p w14:paraId="32E41E72"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slovy: Šestnáct milionů dvě stě osmdesát čtyři tisíc Kč</w:t>
            </w:r>
          </w:p>
        </w:tc>
        <w:tc>
          <w:tcPr>
            <w:tcW w:w="76" w:type="dxa"/>
            <w:tcBorders>
              <w:top w:val="nil"/>
              <w:left w:val="nil"/>
              <w:bottom w:val="single" w:sz="6" w:space="0" w:color="auto"/>
              <w:right w:val="single" w:sz="8" w:space="0" w:color="auto"/>
            </w:tcBorders>
          </w:tcPr>
          <w:p w14:paraId="7470C045" w14:textId="77777777" w:rsidR="009E7F26" w:rsidRDefault="009E7F26">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535828AC"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rPr>
          <w:rFonts w:ascii="Times New Roman" w:hAnsi="Times New Roman" w:cs="Times New Roman"/>
          <w:color w:val="000000"/>
          <w:kern w:val="0"/>
        </w:rPr>
      </w:pPr>
    </w:p>
    <w:p w14:paraId="781D34D5" w14:textId="37215A21" w:rsidR="009E7F26" w:rsidRDefault="009E7F26" w:rsidP="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6.2. Podmínky správnosti závěru, případně skutečnosti snižující jeho přesnost</w:t>
      </w:r>
    </w:p>
    <w:p w14:paraId="1380D43B" w14:textId="77777777" w:rsidR="009E7F26" w:rsidRDefault="009E7F26">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Dle § 57 vyhlášky č. 503/2020 Sb. Znalec zohlední při kontrole svého postupu podle § 52 písm. a) až e) též veškeré skutečnosti, které vzhledem k použitým podkladům a metodám mohou snižovat přesnost závěru znaleckého posudku. Sdělujeme, že námi zjištěné podklady jsou dostatečné pro stanovení obvyklé ceny dle novely zákona o oceňování. Při stanovení obvyklé ceny, jak je uvedeno výše, vycházíme z realizovaných cen a z údajů získaných při místním šetření. V případě, že nám nebylo umožněno vnitřní ohledání nemovité věci, tak náš závěr může, ale i nemusí být nepatrně zkreslen. Výše uvedené skutečnosti jsou závislé od praxe a subjektivního vyhodnocení stavebně-technického stavu oceňované nemovité věci osobami podílejícími se na zpracování znaleckého posudku. Dle našeho odborného názoru a praxe, lze považovat vliv uvedeného zkreslení z velké části za minimální.</w:t>
      </w:r>
    </w:p>
    <w:p w14:paraId="505A90DB" w14:textId="77777777" w:rsidR="009E7F26" w:rsidRDefault="009E7F26">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014FF1" w14:paraId="3363336D" w14:textId="77777777">
        <w:tc>
          <w:tcPr>
            <w:tcW w:w="9486" w:type="dxa"/>
            <w:tcBorders>
              <w:top w:val="single" w:sz="6" w:space="0" w:color="auto"/>
              <w:left w:val="single" w:sz="8" w:space="0" w:color="auto"/>
              <w:bottom w:val="single" w:sz="6" w:space="0" w:color="auto"/>
              <w:right w:val="nil"/>
            </w:tcBorders>
            <w:shd w:val="pct30" w:color="0080FF" w:fill="FFFFFF"/>
          </w:tcPr>
          <w:p w14:paraId="3D740EF4"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286E87F9" w14:textId="77777777" w:rsidR="009E7F26" w:rsidRDefault="009E7F26">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FB89983" w14:textId="77777777" w:rsidR="009E7F26" w:rsidRDefault="009E7F26">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014FF1" w14:paraId="488F5D85" w14:textId="77777777">
        <w:tc>
          <w:tcPr>
            <w:tcW w:w="7067" w:type="dxa"/>
            <w:tcBorders>
              <w:top w:val="nil"/>
              <w:left w:val="nil"/>
              <w:bottom w:val="single" w:sz="8" w:space="0" w:color="auto"/>
              <w:right w:val="nil"/>
            </w:tcBorders>
          </w:tcPr>
          <w:p w14:paraId="67E62A47"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03F0D105"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014FF1" w14:paraId="2BFE1D90" w14:textId="77777777">
        <w:tc>
          <w:tcPr>
            <w:tcW w:w="8050" w:type="dxa"/>
            <w:gridSpan w:val="2"/>
            <w:tcBorders>
              <w:top w:val="nil"/>
              <w:left w:val="nil"/>
              <w:bottom w:val="nil"/>
              <w:right w:val="nil"/>
            </w:tcBorders>
          </w:tcPr>
          <w:p w14:paraId="3F0393B4" w14:textId="77777777" w:rsidR="009E7F26" w:rsidRDefault="009E7F2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507</w:t>
            </w:r>
          </w:p>
        </w:tc>
        <w:tc>
          <w:tcPr>
            <w:tcW w:w="1588" w:type="dxa"/>
            <w:tcBorders>
              <w:top w:val="nil"/>
              <w:left w:val="nil"/>
              <w:bottom w:val="nil"/>
              <w:right w:val="nil"/>
            </w:tcBorders>
          </w:tcPr>
          <w:p w14:paraId="074638CF" w14:textId="77777777" w:rsidR="009E7F26" w:rsidRDefault="009E7F26">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014FF1" w14:paraId="410799DB" w14:textId="77777777">
        <w:tc>
          <w:tcPr>
            <w:tcW w:w="8050" w:type="dxa"/>
            <w:gridSpan w:val="2"/>
            <w:tcBorders>
              <w:top w:val="nil"/>
              <w:left w:val="nil"/>
              <w:bottom w:val="nil"/>
              <w:right w:val="nil"/>
            </w:tcBorders>
          </w:tcPr>
          <w:p w14:paraId="4EC0F846" w14:textId="77777777" w:rsidR="009E7F26" w:rsidRDefault="009E7F2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5C0182E6" w14:textId="77777777" w:rsidR="009E7F26" w:rsidRDefault="009E7F26">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014FF1" w14:paraId="1D0153B6" w14:textId="77777777">
        <w:tc>
          <w:tcPr>
            <w:tcW w:w="8050" w:type="dxa"/>
            <w:gridSpan w:val="2"/>
            <w:tcBorders>
              <w:top w:val="nil"/>
              <w:left w:val="nil"/>
              <w:bottom w:val="nil"/>
              <w:right w:val="nil"/>
            </w:tcBorders>
          </w:tcPr>
          <w:p w14:paraId="5BA63A67" w14:textId="77777777" w:rsidR="009E7F26" w:rsidRDefault="009E7F2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 xml:space="preserve">Snímek </w:t>
            </w:r>
            <w:proofErr w:type="spellStart"/>
            <w:r>
              <w:rPr>
                <w:rFonts w:ascii="Times New Roman" w:hAnsi="Times New Roman" w:cs="Times New Roman"/>
                <w:color w:val="000000"/>
                <w:kern w:val="0"/>
              </w:rPr>
              <w:t>ortofotomapy</w:t>
            </w:r>
            <w:proofErr w:type="spellEnd"/>
          </w:p>
        </w:tc>
        <w:tc>
          <w:tcPr>
            <w:tcW w:w="1588" w:type="dxa"/>
            <w:tcBorders>
              <w:top w:val="nil"/>
              <w:left w:val="nil"/>
              <w:bottom w:val="nil"/>
              <w:right w:val="nil"/>
            </w:tcBorders>
          </w:tcPr>
          <w:p w14:paraId="131B6513" w14:textId="77777777" w:rsidR="009E7F26" w:rsidRDefault="009E7F26">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014FF1" w14:paraId="58EF92EB" w14:textId="77777777">
        <w:tc>
          <w:tcPr>
            <w:tcW w:w="8050" w:type="dxa"/>
            <w:gridSpan w:val="2"/>
            <w:tcBorders>
              <w:top w:val="nil"/>
              <w:left w:val="nil"/>
              <w:bottom w:val="nil"/>
              <w:right w:val="nil"/>
            </w:tcBorders>
          </w:tcPr>
          <w:p w14:paraId="56F51D5F" w14:textId="77777777" w:rsidR="009E7F26" w:rsidRDefault="009E7F2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14749E74" w14:textId="77777777" w:rsidR="009E7F26" w:rsidRDefault="009E7F26">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014FF1" w14:paraId="785D84BE" w14:textId="77777777">
        <w:tc>
          <w:tcPr>
            <w:tcW w:w="8050" w:type="dxa"/>
            <w:gridSpan w:val="2"/>
            <w:tcBorders>
              <w:top w:val="nil"/>
              <w:left w:val="nil"/>
              <w:bottom w:val="nil"/>
              <w:right w:val="nil"/>
            </w:tcBorders>
          </w:tcPr>
          <w:p w14:paraId="79E425D9" w14:textId="77777777" w:rsidR="009E7F26" w:rsidRDefault="009E7F26">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408CE5ED" w14:textId="684E6978" w:rsidR="009E7F26" w:rsidRDefault="0083216F">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11</w:t>
            </w:r>
          </w:p>
        </w:tc>
      </w:tr>
    </w:tbl>
    <w:p w14:paraId="36BA7073"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978B655"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16F7AA75" w14:textId="09403248" w:rsidR="009E7F26" w:rsidRDefault="009E7F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3652FA3C" w14:textId="77777777" w:rsidR="009E7F26" w:rsidRDefault="009E7F2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 xml:space="preserve">Odměna byla sjednána v souladu s vyhláškou č. 504/2020 Sb. </w:t>
      </w:r>
    </w:p>
    <w:p w14:paraId="28569E53" w14:textId="77777777" w:rsidR="009E7F26" w:rsidRDefault="009E7F2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1E04976B" w14:textId="77777777" w:rsidR="009E7F26" w:rsidRDefault="009E7F2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31319F5E" w14:textId="77777777" w:rsidR="009E7F26" w:rsidRDefault="009E7F2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57BB952A" w14:textId="77777777" w:rsidR="009E7F26" w:rsidRDefault="009E7F2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5256590E" w14:textId="77777777" w:rsidR="009E7F26" w:rsidRDefault="009E7F2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Petra Jedličková</w:t>
      </w:r>
    </w:p>
    <w:p w14:paraId="55A33E09" w14:textId="77777777" w:rsidR="009E7F26" w:rsidRDefault="009E7F26">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728FB1D6" w14:textId="77777777" w:rsidR="009E7F26" w:rsidRDefault="009E7F2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0DA66564" w14:textId="77777777" w:rsidR="009E7F26" w:rsidRDefault="009E7F26">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438C708A" w14:textId="77777777" w:rsidR="009E7F26" w:rsidRDefault="009E7F2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7DC63559" w14:textId="77777777" w:rsidR="009E7F26" w:rsidRDefault="009E7F2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37F981A8" w14:textId="77777777" w:rsidR="009E7F26" w:rsidRDefault="009E7F26">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79EFDA47" w14:textId="77777777" w:rsidR="009E7F26" w:rsidRDefault="009E7F26">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0195C43E" w14:textId="77777777" w:rsidR="009E7F26" w:rsidRDefault="009E7F26">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p>
    <w:p w14:paraId="408D8CBF" w14:textId="77777777" w:rsidR="009E7F26" w:rsidRDefault="009E7F26">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014FF1" w14:paraId="7F375D42" w14:textId="77777777">
        <w:tc>
          <w:tcPr>
            <w:tcW w:w="9486" w:type="dxa"/>
            <w:tcBorders>
              <w:top w:val="single" w:sz="6" w:space="0" w:color="auto"/>
              <w:left w:val="single" w:sz="8" w:space="0" w:color="auto"/>
              <w:bottom w:val="single" w:sz="6" w:space="0" w:color="auto"/>
              <w:right w:val="nil"/>
            </w:tcBorders>
            <w:shd w:val="pct30" w:color="0080FF" w:fill="FFFFFF"/>
          </w:tcPr>
          <w:p w14:paraId="115D40C6" w14:textId="77777777" w:rsidR="009E7F26" w:rsidRDefault="009E7F26">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418AA70C" w14:textId="77777777" w:rsidR="009E7F26" w:rsidRDefault="009E7F26">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0A01AE62"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7D8B8D63" w14:textId="77777777" w:rsidR="009E7F26" w:rsidRDefault="009E7F26">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w:t>
      </w:r>
      <w:proofErr w:type="spellStart"/>
      <w:r>
        <w:rPr>
          <w:rFonts w:ascii="Times New Roman" w:hAnsi="Times New Roman" w:cs="Times New Roman"/>
          <w:color w:val="000000"/>
          <w:kern w:val="0"/>
        </w:rPr>
        <w:t>MSpr</w:t>
      </w:r>
      <w:proofErr w:type="spellEnd"/>
      <w:r>
        <w:rPr>
          <w:rFonts w:ascii="Times New Roman" w:hAnsi="Times New Roman" w:cs="Times New Roman"/>
          <w:color w:val="000000"/>
          <w:kern w:val="0"/>
        </w:rPr>
        <w:t xml:space="preserve"> ČR č.j. 165/2010-OD-ZN podle </w:t>
      </w:r>
      <w:proofErr w:type="spellStart"/>
      <w:r>
        <w:rPr>
          <w:rFonts w:ascii="Times New Roman" w:hAnsi="Times New Roman" w:cs="Times New Roman"/>
          <w:color w:val="000000"/>
          <w:kern w:val="0"/>
        </w:rPr>
        <w:t>ust</w:t>
      </w:r>
      <w:proofErr w:type="spellEnd"/>
      <w:r>
        <w:rPr>
          <w:rFonts w:ascii="Times New Roman" w:hAnsi="Times New Roman" w:cs="Times New Roman"/>
          <w:color w:val="000000"/>
          <w:kern w:val="0"/>
        </w:rPr>
        <w:t xml:space="preserve">. § 21 odst. 3 zák. č. 36/1967 Sb. a § 6 odst. 1 </w:t>
      </w:r>
      <w:proofErr w:type="spellStart"/>
      <w:r>
        <w:rPr>
          <w:rFonts w:ascii="Times New Roman" w:hAnsi="Times New Roman" w:cs="Times New Roman"/>
          <w:color w:val="000000"/>
          <w:kern w:val="0"/>
        </w:rPr>
        <w:t>vyhl</w:t>
      </w:r>
      <w:proofErr w:type="spellEnd"/>
      <w:r>
        <w:rPr>
          <w:rFonts w:ascii="Times New Roman" w:hAnsi="Times New Roman" w:cs="Times New Roman"/>
          <w:color w:val="000000"/>
          <w:kern w:val="0"/>
        </w:rPr>
        <w:t xml:space="preserve">. Č. 37/1967 Sb., ve znění pozdějších předpisů, do prvého oddílu seznamu ústavů kvalifikovaných pro znaleckou činnost, a to pro znalecké posudky v oboru ekonomika s rozsahem znaleckého oprávnění pro ceny a odhady nemovitostí.                                            </w:t>
      </w:r>
    </w:p>
    <w:p w14:paraId="6DBBFA1C" w14:textId="4D2F0CE4" w:rsidR="009E7F26" w:rsidRDefault="009E7F26">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081663/2025.</w:t>
      </w:r>
    </w:p>
    <w:p w14:paraId="5F76FAC8" w14:textId="78F1BE3D" w:rsidR="009E7F26" w:rsidRDefault="0083216F">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noProof/>
          <w:color w:val="000000"/>
          <w:kern w:val="0"/>
        </w:rPr>
        <w:drawing>
          <wp:anchor distT="0" distB="0" distL="114300" distR="114300" simplePos="0" relativeHeight="251658240" behindDoc="1" locked="0" layoutInCell="1" allowOverlap="1" wp14:anchorId="379E9B33" wp14:editId="0162E3E4">
            <wp:simplePos x="0" y="0"/>
            <wp:positionH relativeFrom="column">
              <wp:posOffset>3089910</wp:posOffset>
            </wp:positionH>
            <wp:positionV relativeFrom="paragraph">
              <wp:posOffset>101600</wp:posOffset>
            </wp:positionV>
            <wp:extent cx="1381125" cy="1447800"/>
            <wp:effectExtent l="0" t="0" r="9525" b="0"/>
            <wp:wrapNone/>
            <wp:docPr id="18174098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09887" name="Obrázek 1817409887"/>
                    <pic:cNvPicPr/>
                  </pic:nvPicPr>
                  <pic:blipFill>
                    <a:blip r:embed="rId12"/>
                    <a:stretch>
                      <a:fillRect/>
                    </a:stretch>
                  </pic:blipFill>
                  <pic:spPr>
                    <a:xfrm>
                      <a:off x="0" y="0"/>
                      <a:ext cx="1381125" cy="1447800"/>
                    </a:xfrm>
                    <a:prstGeom prst="rect">
                      <a:avLst/>
                    </a:prstGeom>
                  </pic:spPr>
                </pic:pic>
              </a:graphicData>
            </a:graphic>
          </wp:anchor>
        </w:drawing>
      </w:r>
      <w:r w:rsidR="009E7F26">
        <w:rPr>
          <w:rFonts w:ascii="Times New Roman" w:hAnsi="Times New Roman" w:cs="Times New Roman"/>
          <w:color w:val="000000"/>
          <w:kern w:val="0"/>
        </w:rPr>
        <w:t>V Praze 03.12.2025</w:t>
      </w:r>
    </w:p>
    <w:p w14:paraId="727FB92C" w14:textId="1CEADB74" w:rsidR="009E7F26" w:rsidRDefault="009E7F26">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28EFCA1E" w14:textId="77777777" w:rsidR="009E7F26" w:rsidRDefault="009E7F26">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1229A191" w14:textId="77777777" w:rsidR="009E7F26" w:rsidRDefault="009E7F26">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6227E1C9" w14:textId="77777777" w:rsidR="009E7F26" w:rsidRDefault="009E7F26">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2F0DB902" w14:textId="77777777" w:rsidR="009E7F26" w:rsidRDefault="009E7F26">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3C7F452A" w14:textId="77777777" w:rsidR="009E7F26" w:rsidRDefault="009E7F26">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365ED16A" w14:textId="77777777" w:rsidR="009E7F26" w:rsidRDefault="009E7F26">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9E7F26">
      <w:footerReference w:type="even" r:id="rId13"/>
      <w:footerReference w:type="default" r:id="rId14"/>
      <w:headerReference w:type="first" r:id="rId15"/>
      <w:footerReference w:type="first" r:id="rId16"/>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5927" w14:textId="77777777" w:rsidR="009E7F26" w:rsidRDefault="009E7F26">
      <w:pPr>
        <w:spacing w:after="0" w:line="240" w:lineRule="auto"/>
      </w:pPr>
      <w:r>
        <w:separator/>
      </w:r>
    </w:p>
  </w:endnote>
  <w:endnote w:type="continuationSeparator" w:id="0">
    <w:p w14:paraId="1C2D8216" w14:textId="77777777" w:rsidR="009E7F26" w:rsidRDefault="009E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2C49"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52BD9581" w14:textId="77777777" w:rsidR="009E7F26" w:rsidRDefault="009E7F26">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8665" w14:textId="77777777" w:rsidR="009E7F26" w:rsidRDefault="009E7F26">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1E51B732" w14:textId="77777777" w:rsidR="009E7F26" w:rsidRDefault="009E7F26">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E01A"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35B609B5" w14:textId="77777777" w:rsidR="009E7F26" w:rsidRDefault="009E7F26">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D5F3F" w14:textId="77777777" w:rsidR="009E7F26" w:rsidRDefault="009E7F26">
      <w:pPr>
        <w:spacing w:after="0" w:line="240" w:lineRule="auto"/>
      </w:pPr>
      <w:r>
        <w:separator/>
      </w:r>
    </w:p>
  </w:footnote>
  <w:footnote w:type="continuationSeparator" w:id="0">
    <w:p w14:paraId="602EA48D" w14:textId="77777777" w:rsidR="009E7F26" w:rsidRDefault="009E7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C12E" w14:textId="77777777" w:rsidR="009E7F26" w:rsidRDefault="009E7F26">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5678C286" w14:textId="77777777" w:rsidR="009E7F26" w:rsidRDefault="009E7F26">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430785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26"/>
    <w:rsid w:val="00014FF1"/>
    <w:rsid w:val="0083216F"/>
    <w:rsid w:val="009E7F26"/>
    <w:rsid w:val="00D350CC"/>
    <w:rsid w:val="00D76B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47EE07"/>
  <w14:defaultImageDpi w14:val="0"/>
  <w15:docId w15:val="{B467B2C5-0DBD-41F0-9642-B522739C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adpisvocenn">
    <w:name w:val="Pod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Texttabulky"/>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4672</Words>
  <Characters>27346</Characters>
  <Application>Microsoft Office Word</Application>
  <DocSecurity>0</DocSecurity>
  <Lines>227</Lines>
  <Paragraphs>63</Paragraphs>
  <ScaleCrop>false</ScaleCrop>
  <Company/>
  <LinksUpToDate>false</LinksUpToDate>
  <CharactersWithSpaces>31955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Petra Kottová</cp:lastModifiedBy>
  <cp:revision>3</cp:revision>
  <cp:lastPrinted>2025-12-03T08:53:00Z</cp:lastPrinted>
  <dcterms:created xsi:type="dcterms:W3CDTF">2025-12-03T08:20:00Z</dcterms:created>
  <dcterms:modified xsi:type="dcterms:W3CDTF">2025-12-03T08:54:00Z</dcterms:modified>
</cp:coreProperties>
</file>